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sz w:val="20"/>
        </w:rPr>
      </w:pPr>
    </w:p>
    <w:p>
      <w:pPr>
        <w:pStyle w:val="2"/>
        <w:rPr>
          <w:rFonts w:ascii="Times New Roman"/>
          <w:sz w:val="20"/>
        </w:rPr>
      </w:pPr>
    </w:p>
    <w:p>
      <w:pPr>
        <w:spacing w:before="54"/>
        <w:ind w:left="249" w:right="0" w:firstLine="0"/>
        <w:jc w:val="left"/>
        <w:rPr>
          <w:rFonts w:hint="eastAsia" w:ascii="宋体" w:eastAsia="宋体"/>
          <w:b/>
          <w:sz w:val="134"/>
        </w:rPr>
      </w:pPr>
      <w:r>
        <w:rPr>
          <w:rFonts w:hint="eastAsia" w:ascii="宋体" w:eastAsia="宋体"/>
          <w:b/>
          <w:color w:val="FF0000"/>
          <w:w w:val="55"/>
          <w:sz w:val="134"/>
        </w:rPr>
        <w:t>北京市电力行业协会文件</w:t>
      </w:r>
    </w:p>
    <w:p>
      <w:pPr>
        <w:pStyle w:val="2"/>
        <w:spacing w:before="412"/>
        <w:ind w:left="3133" w:right="3016"/>
        <w:jc w:val="center"/>
        <w:rPr>
          <w:rFonts w:hint="eastAsia" w:ascii="仿宋" w:eastAsia="仿宋"/>
        </w:rPr>
      </w:pPr>
      <w:r>
        <w:rPr>
          <w:rFonts w:hint="eastAsia" w:ascii="仿宋" w:eastAsia="仿宋"/>
        </w:rPr>
        <w:t>京电协〔202</w:t>
      </w:r>
      <w:r>
        <w:rPr>
          <w:rFonts w:hint="eastAsia" w:ascii="仿宋" w:eastAsia="仿宋"/>
          <w:lang w:val="en-US" w:eastAsia="zh-CN"/>
        </w:rPr>
        <w:t>3</w:t>
      </w:r>
      <w:r>
        <w:rPr>
          <w:rFonts w:hint="eastAsia" w:ascii="仿宋" w:eastAsia="仿宋"/>
        </w:rPr>
        <w:t>〕</w:t>
      </w:r>
      <w:r>
        <w:rPr>
          <w:rFonts w:hint="eastAsia" w:ascii="仿宋" w:eastAsia="仿宋"/>
          <w:lang w:val="en-US" w:eastAsia="zh-CN"/>
        </w:rPr>
        <w:t>1</w:t>
      </w:r>
      <w:r>
        <w:rPr>
          <w:rFonts w:hint="eastAsia" w:ascii="仿宋" w:eastAsia="仿宋"/>
        </w:rPr>
        <w:t xml:space="preserve"> 号</w:t>
      </w:r>
    </w:p>
    <w:p>
      <w:pPr>
        <w:pStyle w:val="2"/>
        <w:rPr>
          <w:rFonts w:ascii="仿宋"/>
          <w:sz w:val="20"/>
        </w:rPr>
      </w:pPr>
    </w:p>
    <w:p>
      <w:pPr>
        <w:pStyle w:val="2"/>
        <w:spacing w:before="9"/>
        <w:rPr>
          <w:rFonts w:ascii="仿宋"/>
          <w:sz w:val="12"/>
        </w:rPr>
      </w:pPr>
    </w:p>
    <w:p>
      <w:pPr>
        <w:pStyle w:val="2"/>
        <w:spacing w:line="30" w:lineRule="exact"/>
        <w:ind w:left="-149"/>
        <w:rPr>
          <w:rFonts w:ascii="仿宋"/>
          <w:sz w:val="3"/>
        </w:rPr>
      </w:pPr>
      <w:r>
        <w:rPr>
          <w:rFonts w:ascii="仿宋"/>
          <w:position w:val="0"/>
          <w:sz w:val="3"/>
        </w:rPr>
        <mc:AlternateContent>
          <mc:Choice Requires="wpg">
            <w:drawing>
              <wp:inline distT="0" distB="0" distL="114300" distR="114300">
                <wp:extent cx="5597525" cy="19050"/>
                <wp:effectExtent l="0" t="0" r="3175" b="6350"/>
                <wp:docPr id="3" name="组合 2"/>
                <wp:cNvGraphicFramePr/>
                <a:graphic xmlns:a="http://schemas.openxmlformats.org/drawingml/2006/main">
                  <a:graphicData uri="http://schemas.microsoft.com/office/word/2010/wordprocessingGroup">
                    <wpg:wgp>
                      <wpg:cNvGrpSpPr/>
                      <wpg:grpSpPr>
                        <a:xfrm>
                          <a:off x="0" y="0"/>
                          <a:ext cx="5597525" cy="19050"/>
                          <a:chOff x="0" y="0"/>
                          <a:chExt cx="8815" cy="30"/>
                        </a:xfrm>
                      </wpg:grpSpPr>
                      <wps:wsp>
                        <wps:cNvPr id="2" name="直线 3"/>
                        <wps:cNvCnPr/>
                        <wps:spPr>
                          <a:xfrm>
                            <a:off x="0" y="15"/>
                            <a:ext cx="8815" cy="0"/>
                          </a:xfrm>
                          <a:prstGeom prst="line">
                            <a:avLst/>
                          </a:prstGeom>
                          <a:ln w="19050" cap="flat" cmpd="sng">
                            <a:solidFill>
                              <a:srgbClr val="FF0000"/>
                            </a:solidFill>
                            <a:prstDash val="solid"/>
                            <a:headEnd type="none" w="med" len="med"/>
                            <a:tailEnd type="none" w="med" len="med"/>
                          </a:ln>
                        </wps:spPr>
                        <wps:bodyPr upright="1"/>
                      </wps:wsp>
                    </wpg:wgp>
                  </a:graphicData>
                </a:graphic>
              </wp:inline>
            </w:drawing>
          </mc:Choice>
          <mc:Fallback>
            <w:pict>
              <v:group id="组合 2" o:spid="_x0000_s1026" o:spt="203" style="height:1.5pt;width:440.75pt;" coordsize="8815,30" o:gfxdata="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u1RsSdQAAAADAQAADwAAAAAAAAABACAA&#10;AAAiAAAAZHJzL2Rvd25yZXYueG1sUEsBAhQAFAAAAAgAh07iQOQobCdKAgAAAQUAAA4AAAAAAAAA&#10;AQAgAAAAIwEAAGRycy9lMm9Eb2MueG1sUEsFBgAAAAAGAAYAWQEAAN8FAAAAAA==&#10;">
                <o:lock v:ext="edit" aspectratio="f"/>
                <v:line id="直线 3" o:spid="_x0000_s1026" o:spt="20" style="position:absolute;left:0;top:15;height:0;width:8815;" filled="f" stroked="t" coordsize="21600,21600" o:gfxdata="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2djj28AAAA&#10;2gAAAA8AAAAAAAAAAQAgAAAAIgAAAGRycy9kb3ducmV2LnhtbFBLAQIUABQAAAAIAIdO4kAzLwWe&#10;OwAAADkAAAAQAAAAAAAAAAEAIAAAAAsBAABkcnMvc2hhcGV4bWwueG1sUEsFBgAAAAAGAAYAWwEA&#10;ALUDAAAAAA==&#10;">
                  <v:fill on="f" focussize="0,0"/>
                  <v:stroke weight="1.5pt" color="#FF0000" joinstyle="round"/>
                  <v:imagedata o:title=""/>
                  <o:lock v:ext="edit" aspectratio="f"/>
                </v:line>
                <w10:wrap type="none"/>
                <w10:anchorlock/>
              </v:group>
            </w:pict>
          </mc:Fallback>
        </mc:AlternateContent>
      </w:r>
    </w:p>
    <w:p>
      <w:pPr>
        <w:pStyle w:val="2"/>
        <w:spacing w:before="12"/>
        <w:rPr>
          <w:rFonts w:ascii="仿宋"/>
          <w:sz w:val="10"/>
        </w:rPr>
      </w:pPr>
    </w:p>
    <w:p>
      <w:pPr>
        <w:jc w:val="center"/>
        <w:rPr>
          <w:rFonts w:hint="eastAsia" w:ascii="宋体" w:hAnsi="宋体" w:eastAsia="宋体" w:cs="宋体"/>
          <w:b/>
          <w:bCs/>
          <w:color w:val="000000"/>
          <w:spacing w:val="0"/>
          <w:w w:val="100"/>
          <w:kern w:val="0"/>
          <w:position w:val="0"/>
          <w:sz w:val="44"/>
          <w:szCs w:val="44"/>
          <w:u w:val="none"/>
          <w:shd w:val="clear" w:color="auto" w:fill="auto"/>
          <w:lang w:val="en-US" w:eastAsia="zh-CN" w:bidi="zh-TW"/>
        </w:rPr>
      </w:pPr>
      <w:r>
        <w:rPr>
          <w:rFonts w:hint="eastAsia" w:ascii="宋体" w:hAnsi="宋体" w:eastAsia="宋体" w:cs="宋体"/>
          <w:b/>
          <w:bCs/>
          <w:color w:val="000000"/>
          <w:spacing w:val="0"/>
          <w:w w:val="100"/>
          <w:kern w:val="0"/>
          <w:position w:val="0"/>
          <w:sz w:val="44"/>
          <w:szCs w:val="44"/>
          <w:u w:val="none"/>
          <w:shd w:val="clear" w:color="auto" w:fill="auto"/>
          <w:lang w:val="en-US" w:eastAsia="zh-CN" w:bidi="zh-TW"/>
        </w:rPr>
        <w:t>关于开展2023年北京区域涉电力企业</w:t>
      </w:r>
    </w:p>
    <w:p>
      <w:pPr>
        <w:jc w:val="center"/>
        <w:rPr>
          <w:rFonts w:hint="eastAsia" w:ascii="宋体" w:hAnsi="宋体" w:eastAsia="宋体" w:cs="宋体"/>
          <w:b/>
          <w:bCs/>
          <w:color w:val="000000"/>
          <w:spacing w:val="0"/>
          <w:w w:val="100"/>
          <w:kern w:val="0"/>
          <w:position w:val="0"/>
          <w:sz w:val="44"/>
          <w:szCs w:val="44"/>
          <w:u w:val="none"/>
          <w:shd w:val="clear" w:color="auto" w:fill="auto"/>
          <w:lang w:val="en-US" w:eastAsia="zh-CN" w:bidi="zh-TW"/>
        </w:rPr>
      </w:pPr>
      <w:r>
        <w:rPr>
          <w:rFonts w:hint="eastAsia" w:ascii="宋体" w:hAnsi="宋体" w:eastAsia="宋体" w:cs="宋体"/>
          <w:b/>
          <w:bCs/>
          <w:color w:val="000000"/>
          <w:spacing w:val="0"/>
          <w:w w:val="100"/>
          <w:kern w:val="0"/>
          <w:position w:val="0"/>
          <w:sz w:val="44"/>
          <w:szCs w:val="44"/>
          <w:u w:val="none"/>
          <w:shd w:val="clear" w:color="auto" w:fill="auto"/>
          <w:lang w:val="en-US" w:eastAsia="zh-CN" w:bidi="zh-TW"/>
        </w:rPr>
        <w:t>信用评价工作的通知</w:t>
      </w:r>
    </w:p>
    <w:p>
      <w:pPr>
        <w:jc w:val="center"/>
        <w:rPr>
          <w:rFonts w:hint="eastAsia" w:asciiTheme="majorEastAsia" w:hAnsiTheme="majorEastAsia" w:eastAsiaTheme="majorEastAsia" w:cstheme="majorEastAsia"/>
          <w:b/>
          <w:bCs/>
          <w:sz w:val="36"/>
          <w:szCs w:val="36"/>
        </w:rPr>
      </w:pPr>
    </w:p>
    <w:p>
      <w:pPr>
        <w:keepNext w:val="0"/>
        <w:keepLines w:val="0"/>
        <w:widowControl w:val="0"/>
        <w:shd w:val="clear" w:color="auto" w:fill="auto"/>
        <w:tabs>
          <w:tab w:val="left" w:pos="1602"/>
        </w:tabs>
        <w:bidi w:val="0"/>
        <w:spacing w:before="0" w:after="0" w:line="360" w:lineRule="auto"/>
        <w:ind w:left="0" w:leftChars="0" w:right="0" w:firstLine="0" w:firstLineChars="0"/>
        <w:jc w:val="both"/>
        <w:rPr>
          <w:rFonts w:hint="eastAsia" w:ascii="仿宋" w:hAnsi="仿宋" w:eastAsia="仿宋" w:cs="仿宋"/>
          <w:b w:val="0"/>
          <w:bCs w:val="0"/>
          <w:color w:val="000000"/>
          <w:spacing w:val="0"/>
          <w:w w:val="100"/>
          <w:position w:val="0"/>
          <w:sz w:val="32"/>
          <w:szCs w:val="32"/>
          <w:u w:val="none"/>
          <w:shd w:val="clear" w:color="auto" w:fill="auto"/>
          <w:lang w:val="en-US" w:eastAsia="zh-CN" w:bidi="zh-TW"/>
        </w:rPr>
      </w:pPr>
      <w:r>
        <w:rPr>
          <w:rFonts w:hint="eastAsia" w:ascii="仿宋" w:hAnsi="仿宋" w:eastAsia="仿宋" w:cs="仿宋"/>
          <w:b w:val="0"/>
          <w:bCs w:val="0"/>
          <w:color w:val="000000"/>
          <w:spacing w:val="0"/>
          <w:w w:val="100"/>
          <w:position w:val="0"/>
          <w:sz w:val="32"/>
          <w:szCs w:val="32"/>
          <w:u w:val="none"/>
          <w:shd w:val="clear" w:color="auto" w:fill="auto"/>
          <w:lang w:val="en-US" w:eastAsia="zh-CN" w:bidi="zh-TW"/>
        </w:rPr>
        <w:t>各有关单位：</w:t>
      </w:r>
    </w:p>
    <w:p>
      <w:pPr>
        <w:pStyle w:val="5"/>
        <w:keepNext w:val="0"/>
        <w:keepLines w:val="0"/>
        <w:widowControl/>
        <w:suppressLineNumbers w:val="0"/>
        <w:spacing w:before="0" w:beforeAutospacing="0" w:after="0" w:afterAutospacing="0" w:line="360" w:lineRule="auto"/>
        <w:ind w:left="0" w:right="0" w:firstLine="640" w:firstLineChars="200"/>
        <w:rPr>
          <w:rFonts w:hint="eastAsia" w:ascii="仿宋" w:hAnsi="仿宋" w:eastAsia="仿宋" w:cs="仿宋"/>
          <w:b w:val="0"/>
          <w:bCs w:val="0"/>
          <w:color w:val="000000"/>
          <w:spacing w:val="0"/>
          <w:w w:val="100"/>
          <w:kern w:val="0"/>
          <w:position w:val="0"/>
          <w:sz w:val="32"/>
          <w:szCs w:val="32"/>
          <w:u w:val="none"/>
          <w:shd w:val="clear" w:color="auto" w:fill="auto"/>
          <w:lang w:val="en-US" w:eastAsia="zh-CN" w:bidi="zh-TW"/>
        </w:rPr>
      </w:pPr>
      <w:r>
        <w:rPr>
          <w:rFonts w:hint="eastAsia" w:ascii="仿宋" w:hAnsi="仿宋" w:eastAsia="仿宋" w:cs="仿宋"/>
          <w:b w:val="0"/>
          <w:bCs w:val="0"/>
          <w:color w:val="000000"/>
          <w:spacing w:val="0"/>
          <w:w w:val="100"/>
          <w:kern w:val="0"/>
          <w:position w:val="0"/>
          <w:sz w:val="32"/>
          <w:szCs w:val="32"/>
          <w:u w:val="none"/>
          <w:shd w:val="clear" w:color="auto" w:fill="auto"/>
          <w:lang w:val="en-US" w:eastAsia="zh-CN" w:bidi="zh-TW"/>
        </w:rPr>
        <w:t>为深入推进电力行业信用体系建设高质量发展，助力企业提升信用管理水平，加强行业信用动态管理，构建诚实守信的营商环境，电力行业信用体系建设办公室北京评价咨询中心将按照《中电联关于开展2023年涉电力领域市场主体信用评价工作的通知》（中电联科技〔2023〕4号）文件要求，全面开展北京地区2023年涉电力领域市场主体信用评价工作。具体通知如下:</w:t>
      </w:r>
    </w:p>
    <w:p>
      <w:pPr>
        <w:keepNext w:val="0"/>
        <w:keepLines w:val="0"/>
        <w:widowControl w:val="0"/>
        <w:numPr>
          <w:ilvl w:val="0"/>
          <w:numId w:val="0"/>
        </w:numPr>
        <w:shd w:val="clear" w:color="auto" w:fill="auto"/>
        <w:tabs>
          <w:tab w:val="left" w:pos="1602"/>
        </w:tabs>
        <w:bidi w:val="0"/>
        <w:spacing w:before="0" w:after="0" w:line="360" w:lineRule="auto"/>
        <w:ind w:leftChars="0" w:right="0" w:rightChars="0" w:firstLine="643" w:firstLineChars="200"/>
        <w:jc w:val="both"/>
        <w:rPr>
          <w:rFonts w:hint="eastAsia" w:ascii="仿宋" w:hAnsi="仿宋" w:eastAsia="仿宋" w:cs="仿宋"/>
          <w:b/>
          <w:bCs/>
          <w:color w:val="000000"/>
          <w:spacing w:val="0"/>
          <w:w w:val="100"/>
          <w:position w:val="0"/>
          <w:sz w:val="32"/>
          <w:szCs w:val="32"/>
          <w:u w:val="none"/>
          <w:shd w:val="clear" w:color="auto" w:fill="auto"/>
          <w:lang w:val="en-US" w:eastAsia="zh-CN" w:bidi="zh-TW"/>
        </w:rPr>
      </w:pPr>
      <w:r>
        <w:rPr>
          <w:rFonts w:hint="eastAsia" w:ascii="仿宋" w:hAnsi="仿宋" w:eastAsia="仿宋" w:cs="仿宋"/>
          <w:b/>
          <w:bCs/>
          <w:color w:val="000000"/>
          <w:spacing w:val="0"/>
          <w:w w:val="100"/>
          <w:position w:val="0"/>
          <w:sz w:val="32"/>
          <w:szCs w:val="32"/>
          <w:u w:val="none"/>
          <w:shd w:val="clear" w:color="auto" w:fill="auto"/>
          <w:lang w:val="en-US" w:eastAsia="zh-CN" w:bidi="zh-TW"/>
        </w:rPr>
        <w:t>一、参评类别和企业范围</w:t>
      </w:r>
    </w:p>
    <w:p>
      <w:pPr>
        <w:keepNext w:val="0"/>
        <w:keepLines w:val="0"/>
        <w:widowControl w:val="0"/>
        <w:shd w:val="clear" w:color="auto" w:fill="auto"/>
        <w:tabs>
          <w:tab w:val="left" w:pos="1602"/>
        </w:tabs>
        <w:bidi w:val="0"/>
        <w:spacing w:before="0" w:after="0" w:line="360" w:lineRule="auto"/>
        <w:ind w:right="0" w:firstLine="640" w:firstLineChars="200"/>
        <w:jc w:val="both"/>
        <w:rPr>
          <w:rFonts w:hint="eastAsia" w:ascii="仿宋" w:hAnsi="仿宋" w:eastAsia="仿宋" w:cs="仿宋"/>
          <w:b w:val="0"/>
          <w:bCs w:val="0"/>
          <w:color w:val="000000"/>
          <w:spacing w:val="0"/>
          <w:w w:val="100"/>
          <w:position w:val="0"/>
          <w:sz w:val="32"/>
          <w:szCs w:val="32"/>
          <w:u w:val="none"/>
          <w:shd w:val="clear" w:color="auto" w:fill="auto"/>
          <w:lang w:val="en-US" w:eastAsia="zh-CN" w:bidi="zh-TW"/>
        </w:rPr>
      </w:pPr>
      <w:r>
        <w:rPr>
          <w:rFonts w:hint="eastAsia" w:ascii="仿宋" w:hAnsi="仿宋" w:eastAsia="仿宋" w:cs="仿宋"/>
          <w:b w:val="0"/>
          <w:bCs w:val="0"/>
          <w:color w:val="000000"/>
          <w:spacing w:val="0"/>
          <w:w w:val="100"/>
          <w:position w:val="0"/>
          <w:sz w:val="32"/>
          <w:szCs w:val="32"/>
          <w:u w:val="none"/>
          <w:shd w:val="clear" w:color="auto" w:fill="auto"/>
          <w:lang w:val="en-US" w:eastAsia="zh-CN" w:bidi="zh-TW"/>
        </w:rPr>
        <w:t>（一）初评</w:t>
      </w:r>
    </w:p>
    <w:p>
      <w:pPr>
        <w:keepNext w:val="0"/>
        <w:keepLines w:val="0"/>
        <w:widowControl w:val="0"/>
        <w:shd w:val="clear" w:color="auto" w:fill="auto"/>
        <w:tabs>
          <w:tab w:val="left" w:pos="1602"/>
        </w:tabs>
        <w:bidi w:val="0"/>
        <w:spacing w:before="0" w:after="0" w:line="360" w:lineRule="auto"/>
        <w:ind w:left="0" w:leftChars="0" w:right="0" w:firstLine="640" w:firstLineChars="200"/>
        <w:jc w:val="both"/>
        <w:rPr>
          <w:rFonts w:hint="eastAsia" w:ascii="仿宋" w:hAnsi="仿宋" w:eastAsia="仿宋" w:cs="仿宋"/>
          <w:b w:val="0"/>
          <w:bCs w:val="0"/>
          <w:color w:val="000000"/>
          <w:spacing w:val="0"/>
          <w:w w:val="100"/>
          <w:position w:val="0"/>
          <w:sz w:val="32"/>
          <w:szCs w:val="32"/>
          <w:u w:val="none"/>
          <w:shd w:val="clear" w:color="auto" w:fill="auto"/>
          <w:lang w:val="en-US" w:eastAsia="zh-CN" w:bidi="zh-TW"/>
        </w:rPr>
      </w:pPr>
      <w:r>
        <w:rPr>
          <w:rFonts w:hint="eastAsia" w:ascii="仿宋" w:hAnsi="仿宋" w:eastAsia="仿宋" w:cs="仿宋"/>
          <w:b w:val="0"/>
          <w:bCs w:val="0"/>
          <w:color w:val="000000"/>
          <w:spacing w:val="0"/>
          <w:w w:val="100"/>
          <w:position w:val="0"/>
          <w:sz w:val="32"/>
          <w:szCs w:val="32"/>
          <w:u w:val="none"/>
          <w:shd w:val="clear" w:color="auto" w:fill="auto"/>
          <w:lang w:val="en-US" w:eastAsia="zh-CN" w:bidi="zh-TW"/>
        </w:rPr>
        <w:t>首次参加信用评价工作的涉电力领域市场主体包括: 发电企 业、电网企业、电力建设企业、电力勘察设计企业、电力施工企 业、电力监理企业、电能服务企业、售电公司、电力设备供应商、电力技术服务供应商、电力大用户等。</w:t>
      </w:r>
    </w:p>
    <w:p>
      <w:pPr>
        <w:keepNext w:val="0"/>
        <w:keepLines w:val="0"/>
        <w:widowControl w:val="0"/>
        <w:numPr>
          <w:ilvl w:val="0"/>
          <w:numId w:val="0"/>
        </w:numPr>
        <w:shd w:val="clear" w:color="auto" w:fill="auto"/>
        <w:tabs>
          <w:tab w:val="left" w:pos="1602"/>
        </w:tabs>
        <w:bidi w:val="0"/>
        <w:spacing w:before="0" w:after="0" w:line="360" w:lineRule="auto"/>
        <w:ind w:right="0" w:rightChars="0"/>
        <w:jc w:val="both"/>
        <w:rPr>
          <w:rFonts w:hint="eastAsia" w:ascii="仿宋" w:hAnsi="仿宋" w:eastAsia="仿宋" w:cs="仿宋"/>
          <w:b w:val="0"/>
          <w:bCs w:val="0"/>
          <w:color w:val="000000"/>
          <w:spacing w:val="0"/>
          <w:w w:val="100"/>
          <w:position w:val="0"/>
          <w:sz w:val="32"/>
          <w:szCs w:val="32"/>
          <w:u w:val="none"/>
          <w:shd w:val="clear" w:color="auto" w:fill="auto"/>
          <w:lang w:val="en-US" w:eastAsia="zh-CN" w:bidi="zh-TW"/>
        </w:rPr>
      </w:pPr>
      <w:r>
        <w:rPr>
          <w:rFonts w:hint="eastAsia" w:ascii="仿宋" w:hAnsi="仿宋" w:eastAsia="仿宋" w:cs="仿宋"/>
          <w:b w:val="0"/>
          <w:bCs w:val="0"/>
          <w:color w:val="000000"/>
          <w:spacing w:val="0"/>
          <w:w w:val="100"/>
          <w:position w:val="0"/>
          <w:sz w:val="32"/>
          <w:szCs w:val="32"/>
          <w:u w:val="none"/>
          <w:shd w:val="clear" w:color="auto" w:fill="auto"/>
          <w:lang w:val="en-US" w:eastAsia="zh-CN" w:bidi="zh-TW"/>
        </w:rPr>
        <w:t xml:space="preserve">   （二）复评</w:t>
      </w:r>
    </w:p>
    <w:p>
      <w:pPr>
        <w:keepNext w:val="0"/>
        <w:keepLines w:val="0"/>
        <w:widowControl w:val="0"/>
        <w:numPr>
          <w:ilvl w:val="0"/>
          <w:numId w:val="0"/>
        </w:numPr>
        <w:shd w:val="clear" w:color="auto" w:fill="auto"/>
        <w:tabs>
          <w:tab w:val="left" w:pos="1602"/>
        </w:tabs>
        <w:bidi w:val="0"/>
        <w:spacing w:before="0" w:after="0" w:line="360" w:lineRule="auto"/>
        <w:ind w:right="0" w:rightChars="0" w:firstLine="640" w:firstLineChars="200"/>
        <w:jc w:val="both"/>
        <w:rPr>
          <w:rFonts w:hint="eastAsia" w:ascii="仿宋" w:hAnsi="仿宋" w:eastAsia="仿宋" w:cs="仿宋"/>
          <w:b w:val="0"/>
          <w:bCs w:val="0"/>
          <w:color w:val="000000"/>
          <w:spacing w:val="0"/>
          <w:w w:val="100"/>
          <w:position w:val="0"/>
          <w:sz w:val="32"/>
          <w:szCs w:val="32"/>
          <w:u w:val="none"/>
          <w:shd w:val="clear" w:color="auto" w:fill="auto"/>
          <w:lang w:val="en-US" w:eastAsia="zh-CN" w:bidi="zh-TW"/>
        </w:rPr>
      </w:pPr>
      <w:r>
        <w:rPr>
          <w:rFonts w:hint="eastAsia" w:ascii="仿宋" w:hAnsi="仿宋" w:eastAsia="仿宋" w:cs="仿宋"/>
          <w:b w:val="0"/>
          <w:bCs w:val="0"/>
          <w:color w:val="000000"/>
          <w:spacing w:val="0"/>
          <w:w w:val="100"/>
          <w:position w:val="0"/>
          <w:sz w:val="32"/>
          <w:szCs w:val="32"/>
          <w:u w:val="none"/>
          <w:shd w:val="clear" w:color="auto" w:fill="auto"/>
          <w:lang w:val="en-US" w:eastAsia="zh-CN" w:bidi="zh-TW"/>
        </w:rPr>
        <w:t>2023年到期的北京地区涉电力领域企业，名单见附件。</w:t>
      </w:r>
    </w:p>
    <w:p>
      <w:pPr>
        <w:keepNext w:val="0"/>
        <w:keepLines w:val="0"/>
        <w:widowControl w:val="0"/>
        <w:shd w:val="clear" w:color="auto" w:fill="auto"/>
        <w:tabs>
          <w:tab w:val="left" w:pos="1602"/>
        </w:tabs>
        <w:bidi w:val="0"/>
        <w:spacing w:before="0" w:after="0" w:line="360" w:lineRule="auto"/>
        <w:ind w:left="0" w:leftChars="0" w:right="0" w:firstLine="643" w:firstLineChars="200"/>
        <w:jc w:val="both"/>
        <w:rPr>
          <w:rFonts w:hint="eastAsia" w:ascii="仿宋" w:hAnsi="仿宋" w:eastAsia="仿宋" w:cs="仿宋"/>
          <w:b/>
          <w:bCs/>
          <w:color w:val="000000"/>
          <w:spacing w:val="0"/>
          <w:w w:val="100"/>
          <w:position w:val="0"/>
          <w:sz w:val="32"/>
          <w:szCs w:val="32"/>
          <w:u w:val="none"/>
          <w:shd w:val="clear" w:color="auto" w:fill="auto"/>
          <w:lang w:val="en-US" w:eastAsia="zh-CN" w:bidi="zh-TW"/>
        </w:rPr>
      </w:pPr>
      <w:r>
        <w:rPr>
          <w:rFonts w:hint="eastAsia" w:ascii="仿宋" w:hAnsi="仿宋" w:eastAsia="仿宋" w:cs="仿宋"/>
          <w:b/>
          <w:bCs/>
          <w:color w:val="000000"/>
          <w:spacing w:val="0"/>
          <w:w w:val="100"/>
          <w:position w:val="0"/>
          <w:sz w:val="32"/>
          <w:szCs w:val="32"/>
          <w:u w:val="none"/>
          <w:shd w:val="clear" w:color="auto" w:fill="auto"/>
          <w:lang w:val="en-US" w:eastAsia="zh-CN" w:bidi="zh-TW"/>
        </w:rPr>
        <w:t>二、申报条件</w:t>
      </w:r>
    </w:p>
    <w:p>
      <w:pPr>
        <w:keepNext w:val="0"/>
        <w:keepLines w:val="0"/>
        <w:widowControl w:val="0"/>
        <w:shd w:val="clear" w:color="auto" w:fill="auto"/>
        <w:tabs>
          <w:tab w:val="left" w:pos="1602"/>
        </w:tabs>
        <w:bidi w:val="0"/>
        <w:spacing w:before="0" w:after="0" w:line="360" w:lineRule="auto"/>
        <w:ind w:left="0" w:leftChars="0" w:right="0" w:firstLine="640" w:firstLineChars="200"/>
        <w:jc w:val="both"/>
        <w:rPr>
          <w:rFonts w:hint="eastAsia" w:ascii="仿宋" w:hAnsi="仿宋" w:eastAsia="仿宋" w:cs="仿宋"/>
          <w:b w:val="0"/>
          <w:bCs w:val="0"/>
          <w:color w:val="000000"/>
          <w:spacing w:val="0"/>
          <w:w w:val="100"/>
          <w:position w:val="0"/>
          <w:sz w:val="32"/>
          <w:szCs w:val="32"/>
          <w:u w:val="none"/>
          <w:shd w:val="clear" w:color="auto" w:fill="auto"/>
          <w:lang w:val="en-US" w:eastAsia="zh-CN" w:bidi="zh-TW"/>
        </w:rPr>
      </w:pPr>
      <w:r>
        <w:rPr>
          <w:rFonts w:hint="eastAsia" w:ascii="仿宋" w:hAnsi="仿宋" w:eastAsia="仿宋" w:cs="仿宋"/>
          <w:b w:val="0"/>
          <w:bCs w:val="0"/>
          <w:color w:val="000000"/>
          <w:spacing w:val="0"/>
          <w:w w:val="100"/>
          <w:position w:val="0"/>
          <w:sz w:val="32"/>
          <w:szCs w:val="32"/>
          <w:u w:val="none"/>
          <w:shd w:val="clear" w:color="auto" w:fill="auto"/>
          <w:lang w:val="en-US" w:eastAsia="zh-CN" w:bidi="zh-TW"/>
        </w:rPr>
        <w:t>1.在中国大陆境内注册，依法持有合法经营所需相关证照；</w:t>
      </w:r>
    </w:p>
    <w:p>
      <w:pPr>
        <w:keepNext w:val="0"/>
        <w:keepLines w:val="0"/>
        <w:widowControl w:val="0"/>
        <w:shd w:val="clear" w:color="auto" w:fill="auto"/>
        <w:tabs>
          <w:tab w:val="left" w:pos="1602"/>
        </w:tabs>
        <w:bidi w:val="0"/>
        <w:spacing w:before="0" w:after="0" w:line="360" w:lineRule="auto"/>
        <w:ind w:left="0" w:leftChars="0" w:right="0" w:firstLine="640" w:firstLineChars="200"/>
        <w:jc w:val="both"/>
        <w:rPr>
          <w:rFonts w:hint="eastAsia" w:ascii="仿宋" w:hAnsi="仿宋" w:eastAsia="仿宋" w:cs="仿宋"/>
          <w:b w:val="0"/>
          <w:bCs w:val="0"/>
          <w:color w:val="000000"/>
          <w:spacing w:val="0"/>
          <w:w w:val="100"/>
          <w:position w:val="0"/>
          <w:sz w:val="32"/>
          <w:szCs w:val="32"/>
          <w:u w:val="none"/>
          <w:shd w:val="clear" w:color="auto" w:fill="auto"/>
          <w:lang w:val="en-US" w:eastAsia="zh-CN" w:bidi="zh-TW"/>
        </w:rPr>
      </w:pPr>
      <w:r>
        <w:rPr>
          <w:rFonts w:hint="eastAsia" w:ascii="仿宋" w:hAnsi="仿宋" w:eastAsia="仿宋" w:cs="仿宋"/>
          <w:b w:val="0"/>
          <w:bCs w:val="0"/>
          <w:color w:val="000000"/>
          <w:spacing w:val="0"/>
          <w:w w:val="100"/>
          <w:position w:val="0"/>
          <w:sz w:val="32"/>
          <w:szCs w:val="32"/>
          <w:u w:val="none"/>
          <w:shd w:val="clear" w:color="auto" w:fill="auto"/>
          <w:lang w:val="en-US" w:eastAsia="zh-CN" w:bidi="zh-TW"/>
        </w:rPr>
        <w:t>2.具有1年以上稳定经营记录；</w:t>
      </w:r>
    </w:p>
    <w:p>
      <w:pPr>
        <w:keepNext w:val="0"/>
        <w:keepLines w:val="0"/>
        <w:widowControl w:val="0"/>
        <w:shd w:val="clear" w:color="auto" w:fill="auto"/>
        <w:tabs>
          <w:tab w:val="left" w:pos="1602"/>
        </w:tabs>
        <w:bidi w:val="0"/>
        <w:spacing w:before="0" w:after="0" w:line="360" w:lineRule="auto"/>
        <w:ind w:left="0" w:leftChars="0" w:right="0" w:firstLine="640" w:firstLineChars="200"/>
        <w:jc w:val="both"/>
        <w:rPr>
          <w:rFonts w:hint="eastAsia" w:ascii="仿宋" w:hAnsi="仿宋" w:eastAsia="仿宋" w:cs="仿宋"/>
          <w:b w:val="0"/>
          <w:bCs w:val="0"/>
          <w:color w:val="000000"/>
          <w:spacing w:val="0"/>
          <w:w w:val="100"/>
          <w:position w:val="0"/>
          <w:sz w:val="32"/>
          <w:szCs w:val="32"/>
          <w:u w:val="none"/>
          <w:shd w:val="clear" w:color="auto" w:fill="auto"/>
          <w:lang w:val="en-US" w:eastAsia="zh-CN" w:bidi="zh-TW"/>
        </w:rPr>
      </w:pPr>
      <w:r>
        <w:rPr>
          <w:rFonts w:hint="eastAsia" w:ascii="仿宋" w:hAnsi="仿宋" w:eastAsia="仿宋" w:cs="仿宋"/>
          <w:b w:val="0"/>
          <w:bCs w:val="0"/>
          <w:color w:val="000000"/>
          <w:spacing w:val="0"/>
          <w:w w:val="100"/>
          <w:position w:val="0"/>
          <w:sz w:val="32"/>
          <w:szCs w:val="32"/>
          <w:u w:val="none"/>
          <w:shd w:val="clear" w:color="auto" w:fill="auto"/>
          <w:lang w:val="en-US" w:eastAsia="zh-CN" w:bidi="zh-TW"/>
        </w:rPr>
        <w:t>3.在信用中国网站无失信惩戒信息。</w:t>
      </w:r>
    </w:p>
    <w:p>
      <w:pPr>
        <w:keepNext w:val="0"/>
        <w:keepLines w:val="0"/>
        <w:widowControl w:val="0"/>
        <w:shd w:val="clear" w:color="auto" w:fill="auto"/>
        <w:tabs>
          <w:tab w:val="left" w:pos="1602"/>
        </w:tabs>
        <w:bidi w:val="0"/>
        <w:spacing w:before="0" w:after="0" w:line="360" w:lineRule="auto"/>
        <w:ind w:left="0" w:leftChars="0" w:right="0" w:firstLine="643" w:firstLineChars="200"/>
        <w:jc w:val="both"/>
        <w:rPr>
          <w:rFonts w:hint="eastAsia" w:ascii="仿宋" w:hAnsi="仿宋" w:eastAsia="仿宋" w:cs="仿宋"/>
          <w:b/>
          <w:bCs/>
          <w:color w:val="000000"/>
          <w:spacing w:val="0"/>
          <w:w w:val="100"/>
          <w:position w:val="0"/>
          <w:sz w:val="32"/>
          <w:szCs w:val="32"/>
          <w:u w:val="none"/>
          <w:shd w:val="clear" w:color="auto" w:fill="auto"/>
          <w:lang w:val="en-US" w:eastAsia="zh-CN" w:bidi="zh-TW"/>
        </w:rPr>
      </w:pPr>
      <w:r>
        <w:rPr>
          <w:rFonts w:hint="eastAsia" w:ascii="仿宋" w:hAnsi="仿宋" w:eastAsia="仿宋" w:cs="仿宋"/>
          <w:b/>
          <w:bCs/>
          <w:color w:val="000000"/>
          <w:spacing w:val="0"/>
          <w:w w:val="100"/>
          <w:position w:val="0"/>
          <w:sz w:val="32"/>
          <w:szCs w:val="32"/>
          <w:u w:val="none"/>
          <w:shd w:val="clear" w:color="auto" w:fill="auto"/>
          <w:lang w:val="en-US" w:eastAsia="zh-CN" w:bidi="zh-TW"/>
        </w:rPr>
        <w:t>三、申报时间</w:t>
      </w:r>
    </w:p>
    <w:p>
      <w:pPr>
        <w:keepNext w:val="0"/>
        <w:keepLines w:val="0"/>
        <w:widowControl w:val="0"/>
        <w:shd w:val="clear" w:color="auto" w:fill="auto"/>
        <w:tabs>
          <w:tab w:val="left" w:pos="1602"/>
        </w:tabs>
        <w:bidi w:val="0"/>
        <w:spacing w:before="0" w:after="0" w:line="360" w:lineRule="auto"/>
        <w:ind w:left="0" w:leftChars="0" w:right="0" w:firstLine="640" w:firstLineChars="200"/>
        <w:jc w:val="both"/>
        <w:rPr>
          <w:rFonts w:hint="eastAsia" w:ascii="仿宋" w:hAnsi="仿宋" w:eastAsia="仿宋" w:cs="仿宋"/>
          <w:b w:val="0"/>
          <w:bCs w:val="0"/>
          <w:color w:val="000000"/>
          <w:spacing w:val="0"/>
          <w:w w:val="100"/>
          <w:position w:val="0"/>
          <w:sz w:val="32"/>
          <w:szCs w:val="32"/>
          <w:lang w:val="en-US" w:eastAsia="zh-CN"/>
        </w:rPr>
      </w:pPr>
      <w:r>
        <w:rPr>
          <w:rFonts w:hint="eastAsia" w:ascii="仿宋" w:hAnsi="仿宋" w:eastAsia="仿宋" w:cs="仿宋"/>
          <w:b w:val="0"/>
          <w:bCs w:val="0"/>
          <w:color w:val="000000"/>
          <w:spacing w:val="0"/>
          <w:w w:val="100"/>
          <w:position w:val="0"/>
          <w:sz w:val="32"/>
          <w:szCs w:val="32"/>
          <w:u w:val="none"/>
          <w:shd w:val="clear" w:color="auto" w:fill="auto"/>
          <w:lang w:val="en-US" w:eastAsia="zh-CN" w:bidi="zh-TW"/>
        </w:rPr>
        <w:t>参加初评的涉电领域主题可随时填报，本年度申报截止时间为2023年1</w:t>
      </w:r>
      <w:r>
        <w:rPr>
          <w:rFonts w:hint="eastAsia" w:ascii="仿宋" w:hAnsi="仿宋" w:eastAsia="仿宋" w:cs="仿宋"/>
          <w:b w:val="0"/>
          <w:bCs w:val="0"/>
          <w:color w:val="000000"/>
          <w:spacing w:val="0"/>
          <w:w w:val="100"/>
          <w:position w:val="0"/>
          <w:sz w:val="32"/>
          <w:szCs w:val="32"/>
          <w:lang w:val="en-US" w:eastAsia="zh-CN"/>
        </w:rPr>
        <w:t>1月25日。参加复评的企业请在证书过期前一个月联系申报。</w:t>
      </w:r>
    </w:p>
    <w:p>
      <w:pPr>
        <w:pStyle w:val="11"/>
        <w:keepNext w:val="0"/>
        <w:keepLines w:val="0"/>
        <w:widowControl w:val="0"/>
        <w:shd w:val="clear" w:color="auto" w:fill="auto"/>
        <w:tabs>
          <w:tab w:val="left" w:pos="1275"/>
        </w:tabs>
        <w:autoSpaceDE/>
        <w:autoSpaceDN/>
        <w:bidi w:val="0"/>
        <w:spacing w:before="0" w:after="0" w:line="360" w:lineRule="auto"/>
        <w:ind w:left="0" w:leftChars="0" w:right="0" w:firstLine="643" w:firstLineChars="200"/>
        <w:jc w:val="left"/>
        <w:rPr>
          <w:rFonts w:hint="eastAsia" w:ascii="仿宋" w:hAnsi="仿宋" w:eastAsia="仿宋" w:cs="仿宋"/>
          <w:b/>
          <w:bCs/>
          <w:color w:val="000000"/>
          <w:spacing w:val="0"/>
          <w:w w:val="100"/>
          <w:position w:val="0"/>
          <w:sz w:val="32"/>
          <w:szCs w:val="32"/>
          <w:lang w:val="en-US" w:eastAsia="zh-CN"/>
        </w:rPr>
      </w:pPr>
      <w:r>
        <w:rPr>
          <w:rFonts w:hint="eastAsia" w:ascii="仿宋" w:hAnsi="仿宋" w:eastAsia="仿宋" w:cs="仿宋"/>
          <w:b/>
          <w:bCs/>
          <w:color w:val="000000"/>
          <w:spacing w:val="0"/>
          <w:w w:val="100"/>
          <w:position w:val="0"/>
          <w:sz w:val="32"/>
          <w:szCs w:val="32"/>
          <w:lang w:val="en-US" w:eastAsia="zh-CN"/>
        </w:rPr>
        <w:t>四、申报流程</w:t>
      </w:r>
    </w:p>
    <w:p>
      <w:pPr>
        <w:pStyle w:val="11"/>
        <w:keepNext w:val="0"/>
        <w:keepLines w:val="0"/>
        <w:widowControl w:val="0"/>
        <w:shd w:val="clear" w:color="auto" w:fill="auto"/>
        <w:tabs>
          <w:tab w:val="left" w:pos="1275"/>
        </w:tabs>
        <w:autoSpaceDE/>
        <w:autoSpaceDN/>
        <w:bidi w:val="0"/>
        <w:spacing w:before="0" w:after="0" w:line="360" w:lineRule="auto"/>
        <w:ind w:left="0" w:leftChars="0" w:right="0" w:firstLine="640" w:firstLineChars="200"/>
        <w:jc w:val="left"/>
        <w:rPr>
          <w:rFonts w:hint="eastAsia" w:ascii="仿宋" w:hAnsi="仿宋" w:eastAsia="仿宋" w:cs="仿宋"/>
          <w:b w:val="0"/>
          <w:bCs w:val="0"/>
          <w:color w:val="000000"/>
          <w:spacing w:val="0"/>
          <w:w w:val="100"/>
          <w:position w:val="0"/>
          <w:sz w:val="32"/>
          <w:szCs w:val="32"/>
          <w:lang w:val="en-US" w:eastAsia="zh-CN"/>
        </w:rPr>
      </w:pPr>
      <w:r>
        <w:rPr>
          <w:rFonts w:hint="eastAsia" w:ascii="仿宋" w:hAnsi="仿宋" w:eastAsia="仿宋" w:cs="仿宋"/>
          <w:b w:val="0"/>
          <w:bCs w:val="0"/>
          <w:color w:val="000000"/>
          <w:spacing w:val="0"/>
          <w:w w:val="100"/>
          <w:position w:val="0"/>
          <w:sz w:val="32"/>
          <w:szCs w:val="32"/>
          <w:lang w:val="en-US" w:eastAsia="zh-CN"/>
        </w:rPr>
        <w:t>1.企业填报《2023年度信用评价申请表》发送至协会邮箱，并在"信用电力”网站 http://creditpower.cec.org.cn 完成账号注册后登录企业工作平台，已有账号企业可直接登录平台。</w:t>
      </w:r>
    </w:p>
    <w:p>
      <w:pPr>
        <w:pStyle w:val="11"/>
        <w:keepNext w:val="0"/>
        <w:keepLines w:val="0"/>
        <w:widowControl w:val="0"/>
        <w:shd w:val="clear" w:color="auto" w:fill="auto"/>
        <w:tabs>
          <w:tab w:val="left" w:pos="1275"/>
        </w:tabs>
        <w:autoSpaceDE/>
        <w:autoSpaceDN/>
        <w:bidi w:val="0"/>
        <w:spacing w:before="0" w:after="0" w:line="360" w:lineRule="auto"/>
        <w:ind w:left="0" w:leftChars="0" w:right="0" w:firstLine="640" w:firstLineChars="200"/>
        <w:jc w:val="left"/>
        <w:rPr>
          <w:rFonts w:hint="eastAsia" w:ascii="仿宋" w:hAnsi="仿宋" w:eastAsia="仿宋" w:cs="仿宋"/>
          <w:b w:val="0"/>
          <w:bCs w:val="0"/>
          <w:color w:val="000000"/>
          <w:spacing w:val="0"/>
          <w:w w:val="100"/>
          <w:position w:val="0"/>
          <w:sz w:val="32"/>
          <w:szCs w:val="32"/>
          <w:lang w:val="en-US" w:eastAsia="zh-CN"/>
        </w:rPr>
      </w:pPr>
      <w:r>
        <w:rPr>
          <w:rFonts w:hint="eastAsia" w:ascii="仿宋" w:hAnsi="仿宋" w:eastAsia="仿宋" w:cs="仿宋"/>
          <w:b w:val="0"/>
          <w:bCs w:val="0"/>
          <w:color w:val="000000"/>
          <w:spacing w:val="0"/>
          <w:w w:val="100"/>
          <w:position w:val="0"/>
          <w:sz w:val="32"/>
          <w:szCs w:val="32"/>
          <w:lang w:val="en-US" w:eastAsia="zh-CN"/>
        </w:rPr>
        <w:t>2.进入信用信息采集页面完成基础资料填报；</w:t>
      </w:r>
    </w:p>
    <w:p>
      <w:pPr>
        <w:pStyle w:val="11"/>
        <w:keepNext w:val="0"/>
        <w:keepLines w:val="0"/>
        <w:widowControl w:val="0"/>
        <w:shd w:val="clear" w:color="auto" w:fill="auto"/>
        <w:tabs>
          <w:tab w:val="left" w:pos="1275"/>
        </w:tabs>
        <w:autoSpaceDE/>
        <w:autoSpaceDN/>
        <w:bidi w:val="0"/>
        <w:spacing w:before="0" w:after="0" w:line="360" w:lineRule="auto"/>
        <w:ind w:left="0" w:leftChars="0" w:right="0" w:firstLine="640" w:firstLineChars="200"/>
        <w:jc w:val="left"/>
        <w:rPr>
          <w:rFonts w:hint="eastAsia" w:ascii="仿宋" w:hAnsi="仿宋" w:eastAsia="仿宋" w:cs="仿宋"/>
          <w:b w:val="0"/>
          <w:bCs w:val="0"/>
          <w:color w:val="000000"/>
          <w:spacing w:val="0"/>
          <w:w w:val="100"/>
          <w:position w:val="0"/>
          <w:sz w:val="32"/>
          <w:szCs w:val="32"/>
          <w:lang w:val="en-US" w:eastAsia="zh-CN"/>
        </w:rPr>
      </w:pPr>
      <w:r>
        <w:rPr>
          <w:rFonts w:hint="eastAsia" w:ascii="仿宋" w:hAnsi="仿宋" w:eastAsia="仿宋" w:cs="仿宋"/>
          <w:b w:val="0"/>
          <w:bCs w:val="0"/>
          <w:color w:val="000000"/>
          <w:spacing w:val="0"/>
          <w:w w:val="100"/>
          <w:position w:val="0"/>
          <w:sz w:val="32"/>
          <w:szCs w:val="32"/>
          <w:lang w:val="en-US" w:eastAsia="zh-CN"/>
        </w:rPr>
        <w:t>3.进入信用评级页面按照填报要求完善申报材料，提交信用评级申请；</w:t>
      </w:r>
    </w:p>
    <w:p>
      <w:pPr>
        <w:pStyle w:val="11"/>
        <w:keepNext w:val="0"/>
        <w:keepLines w:val="0"/>
        <w:widowControl w:val="0"/>
        <w:shd w:val="clear" w:color="auto" w:fill="auto"/>
        <w:tabs>
          <w:tab w:val="left" w:pos="1275"/>
        </w:tabs>
        <w:autoSpaceDE/>
        <w:autoSpaceDN/>
        <w:bidi w:val="0"/>
        <w:spacing w:before="0" w:after="0" w:line="360" w:lineRule="auto"/>
        <w:ind w:left="0" w:leftChars="0" w:right="0" w:firstLine="640" w:firstLineChars="200"/>
        <w:jc w:val="left"/>
        <w:rPr>
          <w:rFonts w:hint="eastAsia" w:ascii="仿宋" w:hAnsi="仿宋" w:eastAsia="仿宋" w:cs="仿宋"/>
          <w:b w:val="0"/>
          <w:bCs w:val="0"/>
          <w:color w:val="000000"/>
          <w:spacing w:val="0"/>
          <w:w w:val="100"/>
          <w:position w:val="0"/>
          <w:sz w:val="32"/>
          <w:szCs w:val="32"/>
          <w:lang w:val="en-US" w:eastAsia="zh-CN"/>
        </w:rPr>
      </w:pPr>
      <w:r>
        <w:rPr>
          <w:rFonts w:hint="eastAsia" w:ascii="仿宋" w:hAnsi="仿宋" w:eastAsia="仿宋" w:cs="仿宋"/>
          <w:b w:val="0"/>
          <w:bCs w:val="0"/>
          <w:color w:val="000000"/>
          <w:spacing w:val="0"/>
          <w:w w:val="100"/>
          <w:position w:val="0"/>
          <w:sz w:val="32"/>
          <w:szCs w:val="32"/>
          <w:lang w:val="en-US" w:eastAsia="zh-CN"/>
        </w:rPr>
        <w:t>4.北京评价咨询中心负责北京区域线上初审；</w:t>
      </w:r>
    </w:p>
    <w:p>
      <w:pPr>
        <w:pStyle w:val="11"/>
        <w:keepNext w:val="0"/>
        <w:keepLines w:val="0"/>
        <w:widowControl w:val="0"/>
        <w:shd w:val="clear" w:color="auto" w:fill="auto"/>
        <w:tabs>
          <w:tab w:val="left" w:pos="1275"/>
        </w:tabs>
        <w:autoSpaceDE/>
        <w:autoSpaceDN/>
        <w:bidi w:val="0"/>
        <w:spacing w:before="0" w:after="0" w:line="360" w:lineRule="auto"/>
        <w:ind w:left="0" w:leftChars="0" w:right="0" w:firstLine="640" w:firstLineChars="200"/>
        <w:jc w:val="left"/>
        <w:rPr>
          <w:rFonts w:hint="eastAsia" w:ascii="仿宋" w:hAnsi="仿宋" w:eastAsia="仿宋" w:cs="仿宋"/>
          <w:b w:val="0"/>
          <w:bCs w:val="0"/>
          <w:color w:val="000000"/>
          <w:spacing w:val="0"/>
          <w:w w:val="100"/>
          <w:position w:val="0"/>
          <w:sz w:val="32"/>
          <w:szCs w:val="32"/>
          <w:lang w:val="en-US" w:eastAsia="zh-CN"/>
        </w:rPr>
      </w:pPr>
      <w:r>
        <w:rPr>
          <w:rFonts w:hint="eastAsia" w:ascii="仿宋" w:hAnsi="仿宋" w:eastAsia="仿宋" w:cs="仿宋"/>
          <w:b w:val="0"/>
          <w:bCs w:val="0"/>
          <w:color w:val="000000"/>
          <w:spacing w:val="0"/>
          <w:w w:val="100"/>
          <w:position w:val="0"/>
          <w:sz w:val="32"/>
          <w:szCs w:val="32"/>
          <w:lang w:val="en-US" w:eastAsia="zh-CN"/>
        </w:rPr>
        <w:t>5.评价结果在“信用电力”网站发布，并报“信用中国”“信用能源”等政府主管部门信用平台进行信息共享。</w:t>
      </w:r>
    </w:p>
    <w:p>
      <w:pPr>
        <w:pStyle w:val="11"/>
        <w:keepNext w:val="0"/>
        <w:keepLines w:val="0"/>
        <w:widowControl w:val="0"/>
        <w:shd w:val="clear" w:color="auto" w:fill="auto"/>
        <w:tabs>
          <w:tab w:val="left" w:pos="1275"/>
        </w:tabs>
        <w:autoSpaceDE/>
        <w:autoSpaceDN/>
        <w:bidi w:val="0"/>
        <w:spacing w:before="0" w:after="0" w:line="360" w:lineRule="auto"/>
        <w:ind w:left="0" w:leftChars="0" w:right="0" w:firstLine="643" w:firstLineChars="200"/>
        <w:jc w:val="left"/>
        <w:rPr>
          <w:rFonts w:hint="eastAsia" w:ascii="仿宋" w:hAnsi="仿宋" w:eastAsia="仿宋" w:cs="仿宋"/>
          <w:b/>
          <w:bCs/>
          <w:color w:val="000000"/>
          <w:spacing w:val="0"/>
          <w:w w:val="100"/>
          <w:position w:val="0"/>
          <w:sz w:val="32"/>
          <w:szCs w:val="32"/>
          <w:lang w:val="en-US" w:eastAsia="zh-CN"/>
        </w:rPr>
      </w:pPr>
      <w:r>
        <w:rPr>
          <w:rFonts w:hint="eastAsia" w:ascii="仿宋" w:hAnsi="仿宋" w:eastAsia="仿宋" w:cs="仿宋"/>
          <w:b/>
          <w:bCs/>
          <w:color w:val="000000"/>
          <w:spacing w:val="0"/>
          <w:w w:val="100"/>
          <w:position w:val="0"/>
          <w:sz w:val="32"/>
          <w:szCs w:val="32"/>
          <w:lang w:val="en-US" w:eastAsia="zh-CN"/>
        </w:rPr>
        <w:t>五、评价依据</w:t>
      </w:r>
    </w:p>
    <w:p>
      <w:pPr>
        <w:pStyle w:val="11"/>
        <w:keepNext w:val="0"/>
        <w:keepLines w:val="0"/>
        <w:widowControl w:val="0"/>
        <w:shd w:val="clear" w:color="auto" w:fill="auto"/>
        <w:tabs>
          <w:tab w:val="left" w:pos="1275"/>
        </w:tabs>
        <w:autoSpaceDE/>
        <w:autoSpaceDN/>
        <w:bidi w:val="0"/>
        <w:spacing w:before="0" w:after="0" w:line="360" w:lineRule="auto"/>
        <w:ind w:left="0" w:leftChars="0" w:right="0" w:firstLine="640" w:firstLineChars="200"/>
        <w:jc w:val="left"/>
        <w:rPr>
          <w:rFonts w:hint="eastAsia" w:ascii="仿宋" w:hAnsi="仿宋" w:eastAsia="仿宋" w:cs="仿宋"/>
          <w:b w:val="0"/>
          <w:bCs w:val="0"/>
          <w:color w:val="000000"/>
          <w:spacing w:val="0"/>
          <w:w w:val="100"/>
          <w:position w:val="0"/>
          <w:sz w:val="32"/>
          <w:szCs w:val="32"/>
          <w:lang w:val="en-US" w:eastAsia="zh-CN"/>
        </w:rPr>
      </w:pPr>
      <w:r>
        <w:rPr>
          <w:rFonts w:hint="eastAsia" w:ascii="仿宋" w:hAnsi="仿宋" w:eastAsia="仿宋" w:cs="仿宋"/>
          <w:b w:val="0"/>
          <w:bCs w:val="0"/>
          <w:color w:val="000000"/>
          <w:spacing w:val="0"/>
          <w:w w:val="100"/>
          <w:position w:val="0"/>
          <w:sz w:val="32"/>
          <w:szCs w:val="32"/>
          <w:lang w:val="en-US" w:eastAsia="zh-CN"/>
        </w:rPr>
        <w:t>协会依据以下评价标准、评分细则以及相关管理办法等对满足申报要求的企业开展信用评价工作：</w:t>
      </w:r>
    </w:p>
    <w:p>
      <w:pPr>
        <w:pStyle w:val="11"/>
        <w:keepNext w:val="0"/>
        <w:keepLines w:val="0"/>
        <w:widowControl w:val="0"/>
        <w:shd w:val="clear" w:color="auto" w:fill="auto"/>
        <w:tabs>
          <w:tab w:val="left" w:pos="1275"/>
        </w:tabs>
        <w:autoSpaceDE/>
        <w:autoSpaceDN/>
        <w:bidi w:val="0"/>
        <w:spacing w:before="0" w:after="0" w:line="360" w:lineRule="auto"/>
        <w:ind w:left="0" w:leftChars="0" w:right="0" w:firstLine="640" w:firstLineChars="200"/>
        <w:jc w:val="left"/>
        <w:rPr>
          <w:rFonts w:hint="default" w:ascii="仿宋" w:hAnsi="仿宋" w:eastAsia="仿宋" w:cs="仿宋"/>
          <w:b w:val="0"/>
          <w:bCs w:val="0"/>
          <w:color w:val="000000"/>
          <w:spacing w:val="0"/>
          <w:w w:val="100"/>
          <w:position w:val="0"/>
          <w:sz w:val="32"/>
          <w:szCs w:val="32"/>
          <w:lang w:val="en-US" w:eastAsia="zh-CN"/>
        </w:rPr>
      </w:pPr>
      <w:r>
        <w:rPr>
          <w:rFonts w:hint="eastAsia" w:ascii="仿宋" w:hAnsi="仿宋" w:eastAsia="仿宋" w:cs="仿宋"/>
          <w:b w:val="0"/>
          <w:bCs w:val="0"/>
          <w:color w:val="000000"/>
          <w:spacing w:val="0"/>
          <w:w w:val="100"/>
          <w:position w:val="0"/>
          <w:sz w:val="32"/>
          <w:szCs w:val="32"/>
          <w:lang w:val="en-US" w:eastAsia="zh-CN"/>
        </w:rPr>
        <w:t>1.《电力企业信用评价规范》</w:t>
      </w:r>
      <w:r>
        <w:rPr>
          <w:rFonts w:hint="eastAsia" w:ascii="仿宋" w:hAnsi="仿宋" w:eastAsia="仿宋" w:cs="仿宋"/>
          <w:b w:val="0"/>
          <w:bCs w:val="0"/>
          <w:color w:val="000000"/>
          <w:spacing w:val="0"/>
          <w:w w:val="100"/>
          <w:position w:val="0"/>
          <w:sz w:val="32"/>
          <w:szCs w:val="32"/>
          <w:lang w:val="en-US" w:eastAsia="en-US"/>
        </w:rPr>
        <w:t>(DL/T 1381-2014</w:t>
      </w:r>
      <w:r>
        <w:rPr>
          <w:rFonts w:hint="eastAsia" w:ascii="仿宋" w:hAnsi="仿宋" w:eastAsia="仿宋" w:cs="仿宋"/>
          <w:b w:val="0"/>
          <w:bCs w:val="0"/>
          <w:color w:val="000000"/>
          <w:spacing w:val="0"/>
          <w:w w:val="100"/>
          <w:position w:val="0"/>
          <w:sz w:val="32"/>
          <w:szCs w:val="32"/>
          <w:lang w:val="en-US" w:eastAsia="zh-CN"/>
        </w:rPr>
        <w:t>）;</w:t>
      </w:r>
    </w:p>
    <w:p>
      <w:pPr>
        <w:pStyle w:val="11"/>
        <w:keepNext w:val="0"/>
        <w:keepLines w:val="0"/>
        <w:widowControl w:val="0"/>
        <w:shd w:val="clear" w:color="auto" w:fill="auto"/>
        <w:tabs>
          <w:tab w:val="left" w:pos="1275"/>
        </w:tabs>
        <w:autoSpaceDE/>
        <w:autoSpaceDN/>
        <w:bidi w:val="0"/>
        <w:spacing w:before="0" w:after="0" w:line="360" w:lineRule="auto"/>
        <w:ind w:left="0" w:leftChars="0" w:right="0" w:firstLine="640" w:firstLineChars="200"/>
        <w:jc w:val="left"/>
        <w:rPr>
          <w:rFonts w:hint="eastAsia" w:ascii="仿宋" w:hAnsi="仿宋" w:eastAsia="仿宋" w:cs="仿宋"/>
          <w:b w:val="0"/>
          <w:bCs w:val="0"/>
          <w:color w:val="000000"/>
          <w:spacing w:val="0"/>
          <w:w w:val="100"/>
          <w:position w:val="0"/>
          <w:sz w:val="32"/>
          <w:szCs w:val="32"/>
          <w:lang w:val="en-US" w:eastAsia="zh-CN"/>
        </w:rPr>
      </w:pPr>
      <w:r>
        <w:rPr>
          <w:rFonts w:hint="eastAsia" w:ascii="仿宋" w:hAnsi="仿宋" w:eastAsia="仿宋" w:cs="仿宋"/>
          <w:b w:val="0"/>
          <w:bCs w:val="0"/>
          <w:color w:val="000000"/>
          <w:spacing w:val="0"/>
          <w:w w:val="100"/>
          <w:position w:val="0"/>
          <w:sz w:val="32"/>
          <w:szCs w:val="32"/>
          <w:lang w:val="en-US" w:eastAsia="zh-CN"/>
        </w:rPr>
        <w:t>2.《电力行业供应商信用评价规范》（DL/T 1383-2014 ）;</w:t>
      </w:r>
    </w:p>
    <w:p>
      <w:pPr>
        <w:pStyle w:val="11"/>
        <w:keepNext w:val="0"/>
        <w:keepLines w:val="0"/>
        <w:widowControl w:val="0"/>
        <w:shd w:val="clear" w:color="auto" w:fill="auto"/>
        <w:tabs>
          <w:tab w:val="left" w:pos="1275"/>
        </w:tabs>
        <w:autoSpaceDE/>
        <w:autoSpaceDN/>
        <w:bidi w:val="0"/>
        <w:spacing w:before="0" w:after="0" w:line="360" w:lineRule="auto"/>
        <w:ind w:left="0" w:leftChars="0" w:right="0" w:firstLine="640" w:firstLineChars="200"/>
        <w:jc w:val="left"/>
        <w:rPr>
          <w:rFonts w:hint="eastAsia" w:ascii="仿宋" w:hAnsi="仿宋" w:eastAsia="仿宋" w:cs="仿宋"/>
          <w:b w:val="0"/>
          <w:bCs w:val="0"/>
          <w:color w:val="000000"/>
          <w:spacing w:val="0"/>
          <w:w w:val="100"/>
          <w:position w:val="0"/>
          <w:sz w:val="32"/>
          <w:szCs w:val="32"/>
          <w:lang w:val="en-US" w:eastAsia="zh-CN"/>
        </w:rPr>
      </w:pPr>
      <w:r>
        <w:rPr>
          <w:rFonts w:hint="eastAsia" w:ascii="仿宋" w:hAnsi="仿宋" w:eastAsia="仿宋" w:cs="仿宋"/>
          <w:b w:val="0"/>
          <w:bCs w:val="0"/>
          <w:color w:val="000000"/>
          <w:spacing w:val="0"/>
          <w:w w:val="100"/>
          <w:position w:val="0"/>
          <w:sz w:val="32"/>
          <w:szCs w:val="32"/>
          <w:lang w:val="en-US" w:eastAsia="zh-CN"/>
        </w:rPr>
        <w:t>3.《新能源发电企业信用评价评分细则（试行）》；</w:t>
      </w:r>
    </w:p>
    <w:p>
      <w:pPr>
        <w:pStyle w:val="11"/>
        <w:keepNext w:val="0"/>
        <w:keepLines w:val="0"/>
        <w:widowControl w:val="0"/>
        <w:shd w:val="clear" w:color="auto" w:fill="auto"/>
        <w:tabs>
          <w:tab w:val="left" w:pos="1275"/>
        </w:tabs>
        <w:autoSpaceDE/>
        <w:autoSpaceDN/>
        <w:bidi w:val="0"/>
        <w:spacing w:before="0" w:after="0" w:line="360" w:lineRule="auto"/>
        <w:ind w:left="0" w:leftChars="0" w:right="0" w:firstLine="640" w:firstLineChars="200"/>
        <w:jc w:val="left"/>
        <w:rPr>
          <w:rFonts w:hint="eastAsia" w:ascii="仿宋" w:hAnsi="仿宋" w:eastAsia="仿宋" w:cs="仿宋"/>
          <w:b w:val="0"/>
          <w:bCs w:val="0"/>
          <w:color w:val="000000"/>
          <w:spacing w:val="0"/>
          <w:w w:val="100"/>
          <w:position w:val="0"/>
          <w:sz w:val="32"/>
          <w:szCs w:val="32"/>
          <w:lang w:val="en-US" w:eastAsia="zh-CN"/>
        </w:rPr>
      </w:pPr>
      <w:r>
        <w:rPr>
          <w:rFonts w:hint="eastAsia" w:ascii="仿宋" w:hAnsi="仿宋" w:eastAsia="仿宋" w:cs="仿宋"/>
          <w:b w:val="0"/>
          <w:bCs w:val="0"/>
          <w:color w:val="000000"/>
          <w:spacing w:val="0"/>
          <w:w w:val="100"/>
          <w:position w:val="0"/>
          <w:sz w:val="32"/>
          <w:szCs w:val="32"/>
          <w:lang w:val="en-US" w:eastAsia="zh-CN"/>
        </w:rPr>
        <w:t>4.《售电公司信用评价评分细则（试行）》；</w:t>
      </w:r>
    </w:p>
    <w:p>
      <w:pPr>
        <w:pStyle w:val="11"/>
        <w:keepNext w:val="0"/>
        <w:keepLines w:val="0"/>
        <w:widowControl w:val="0"/>
        <w:shd w:val="clear" w:color="auto" w:fill="auto"/>
        <w:tabs>
          <w:tab w:val="left" w:pos="1275"/>
        </w:tabs>
        <w:autoSpaceDE/>
        <w:autoSpaceDN/>
        <w:bidi w:val="0"/>
        <w:spacing w:before="0" w:after="0" w:line="360" w:lineRule="auto"/>
        <w:ind w:left="0" w:leftChars="0" w:right="0" w:firstLine="640" w:firstLineChars="200"/>
        <w:jc w:val="left"/>
        <w:rPr>
          <w:rFonts w:hint="eastAsia" w:ascii="仿宋" w:hAnsi="仿宋" w:eastAsia="仿宋" w:cs="仿宋"/>
          <w:b w:val="0"/>
          <w:bCs w:val="0"/>
          <w:color w:val="000000"/>
          <w:spacing w:val="0"/>
          <w:w w:val="100"/>
          <w:position w:val="0"/>
          <w:sz w:val="32"/>
          <w:szCs w:val="32"/>
          <w:lang w:val="en-US" w:eastAsia="zh-CN"/>
        </w:rPr>
      </w:pPr>
      <w:r>
        <w:rPr>
          <w:rFonts w:hint="eastAsia" w:ascii="仿宋" w:hAnsi="仿宋" w:eastAsia="仿宋" w:cs="仿宋"/>
          <w:b w:val="0"/>
          <w:bCs w:val="0"/>
          <w:color w:val="000000"/>
          <w:spacing w:val="0"/>
          <w:w w:val="100"/>
          <w:position w:val="0"/>
          <w:sz w:val="32"/>
          <w:szCs w:val="32"/>
          <w:lang w:val="en-US" w:eastAsia="zh-CN"/>
        </w:rPr>
        <w:t>5.《电力施工企业信用评价评分细则（试行）》；</w:t>
      </w:r>
    </w:p>
    <w:p>
      <w:pPr>
        <w:pStyle w:val="11"/>
        <w:keepNext w:val="0"/>
        <w:keepLines w:val="0"/>
        <w:widowControl w:val="0"/>
        <w:shd w:val="clear" w:color="auto" w:fill="auto"/>
        <w:tabs>
          <w:tab w:val="left" w:pos="1275"/>
        </w:tabs>
        <w:autoSpaceDE/>
        <w:autoSpaceDN/>
        <w:bidi w:val="0"/>
        <w:spacing w:before="0" w:after="0" w:line="360" w:lineRule="auto"/>
        <w:ind w:left="0" w:leftChars="0" w:right="0" w:firstLine="640" w:firstLineChars="200"/>
        <w:jc w:val="left"/>
        <w:rPr>
          <w:rFonts w:hint="eastAsia" w:ascii="仿宋" w:hAnsi="仿宋" w:eastAsia="仿宋" w:cs="仿宋"/>
          <w:b w:val="0"/>
          <w:bCs w:val="0"/>
          <w:color w:val="000000"/>
          <w:spacing w:val="0"/>
          <w:w w:val="100"/>
          <w:position w:val="0"/>
          <w:sz w:val="32"/>
          <w:szCs w:val="32"/>
          <w:lang w:val="en-US" w:eastAsia="zh-CN"/>
        </w:rPr>
      </w:pPr>
      <w:r>
        <w:rPr>
          <w:rFonts w:hint="eastAsia" w:ascii="仿宋" w:hAnsi="仿宋" w:eastAsia="仿宋" w:cs="仿宋"/>
          <w:b w:val="0"/>
          <w:bCs w:val="0"/>
          <w:color w:val="000000"/>
          <w:spacing w:val="0"/>
          <w:w w:val="100"/>
          <w:position w:val="0"/>
          <w:sz w:val="32"/>
          <w:szCs w:val="32"/>
          <w:lang w:val="en-US" w:eastAsia="zh-CN"/>
        </w:rPr>
        <w:t>6.《电力监理企业信用评价评分细则（试行）》；</w:t>
      </w:r>
    </w:p>
    <w:p>
      <w:pPr>
        <w:pStyle w:val="11"/>
        <w:keepNext w:val="0"/>
        <w:keepLines w:val="0"/>
        <w:widowControl w:val="0"/>
        <w:shd w:val="clear" w:color="auto" w:fill="auto"/>
        <w:tabs>
          <w:tab w:val="left" w:pos="1275"/>
        </w:tabs>
        <w:autoSpaceDE/>
        <w:autoSpaceDN/>
        <w:bidi w:val="0"/>
        <w:spacing w:before="0" w:after="0" w:line="360" w:lineRule="auto"/>
        <w:ind w:left="0" w:leftChars="0" w:right="0" w:firstLine="640" w:firstLineChars="200"/>
        <w:jc w:val="left"/>
        <w:rPr>
          <w:rFonts w:hint="eastAsia" w:ascii="仿宋" w:hAnsi="仿宋" w:eastAsia="仿宋" w:cs="仿宋"/>
          <w:b w:val="0"/>
          <w:bCs w:val="0"/>
          <w:color w:val="000000"/>
          <w:spacing w:val="0"/>
          <w:w w:val="100"/>
          <w:position w:val="0"/>
          <w:sz w:val="32"/>
          <w:szCs w:val="32"/>
          <w:lang w:val="en-US" w:eastAsia="zh-CN"/>
        </w:rPr>
      </w:pPr>
      <w:r>
        <w:rPr>
          <w:rFonts w:hint="eastAsia" w:ascii="仿宋" w:hAnsi="仿宋" w:eastAsia="仿宋" w:cs="仿宋"/>
          <w:b w:val="0"/>
          <w:bCs w:val="0"/>
          <w:color w:val="000000"/>
          <w:spacing w:val="0"/>
          <w:w w:val="100"/>
          <w:position w:val="0"/>
          <w:sz w:val="32"/>
          <w:szCs w:val="32"/>
          <w:lang w:val="en-US" w:eastAsia="zh-CN"/>
        </w:rPr>
        <w:t>7.《电力承装（修、试）企业信用评价评分细则（试行）》。</w:t>
      </w:r>
    </w:p>
    <w:p>
      <w:pPr>
        <w:pStyle w:val="11"/>
        <w:keepNext w:val="0"/>
        <w:keepLines w:val="0"/>
        <w:widowControl w:val="0"/>
        <w:shd w:val="clear" w:color="auto" w:fill="auto"/>
        <w:tabs>
          <w:tab w:val="left" w:pos="1275"/>
        </w:tabs>
        <w:autoSpaceDE/>
        <w:autoSpaceDN/>
        <w:bidi w:val="0"/>
        <w:spacing w:before="0" w:after="0" w:line="360" w:lineRule="auto"/>
        <w:ind w:left="0" w:leftChars="0" w:right="0" w:firstLine="643" w:firstLineChars="200"/>
        <w:jc w:val="left"/>
        <w:rPr>
          <w:rFonts w:hint="eastAsia" w:ascii="仿宋" w:hAnsi="仿宋" w:eastAsia="仿宋" w:cs="仿宋"/>
          <w:b/>
          <w:bCs/>
          <w:color w:val="000000"/>
          <w:spacing w:val="0"/>
          <w:w w:val="100"/>
          <w:position w:val="0"/>
          <w:sz w:val="32"/>
          <w:szCs w:val="32"/>
          <w:lang w:val="en-US" w:eastAsia="zh-CN"/>
        </w:rPr>
      </w:pPr>
      <w:r>
        <w:rPr>
          <w:rFonts w:hint="eastAsia" w:ascii="仿宋" w:hAnsi="仿宋" w:eastAsia="仿宋" w:cs="仿宋"/>
          <w:b/>
          <w:bCs/>
          <w:color w:val="000000"/>
          <w:spacing w:val="0"/>
          <w:w w:val="100"/>
          <w:position w:val="0"/>
          <w:sz w:val="32"/>
          <w:szCs w:val="32"/>
          <w:lang w:val="en-US" w:eastAsia="zh-CN"/>
        </w:rPr>
        <w:t>六、申报要求</w:t>
      </w:r>
    </w:p>
    <w:p>
      <w:pPr>
        <w:pStyle w:val="11"/>
        <w:keepNext w:val="0"/>
        <w:keepLines w:val="0"/>
        <w:widowControl w:val="0"/>
        <w:shd w:val="clear" w:color="auto" w:fill="auto"/>
        <w:tabs>
          <w:tab w:val="left" w:pos="1275"/>
        </w:tabs>
        <w:autoSpaceDE/>
        <w:autoSpaceDN/>
        <w:bidi w:val="0"/>
        <w:spacing w:before="0" w:after="0" w:line="360" w:lineRule="auto"/>
        <w:ind w:left="0" w:leftChars="0" w:right="0" w:firstLine="640" w:firstLineChars="200"/>
        <w:jc w:val="left"/>
        <w:rPr>
          <w:rFonts w:hint="eastAsia" w:ascii="仿宋" w:hAnsi="仿宋" w:eastAsia="仿宋" w:cs="仿宋"/>
          <w:b w:val="0"/>
          <w:bCs w:val="0"/>
          <w:color w:val="000000"/>
          <w:spacing w:val="0"/>
          <w:w w:val="100"/>
          <w:position w:val="0"/>
          <w:sz w:val="32"/>
          <w:szCs w:val="32"/>
          <w:lang w:val="en-US" w:eastAsia="zh-CN"/>
        </w:rPr>
      </w:pPr>
      <w:r>
        <w:rPr>
          <w:rFonts w:hint="eastAsia" w:ascii="仿宋" w:hAnsi="仿宋" w:eastAsia="仿宋" w:cs="仿宋"/>
          <w:b w:val="0"/>
          <w:bCs w:val="0"/>
          <w:color w:val="000000"/>
          <w:spacing w:val="0"/>
          <w:w w:val="100"/>
          <w:position w:val="0"/>
          <w:sz w:val="32"/>
          <w:szCs w:val="32"/>
          <w:lang w:val="en-US" w:eastAsia="zh-CN"/>
        </w:rPr>
        <w:t>（一）请各申报企业对照信用电力平台填报要求，如实填报近三年企业关于生产经营、财务管理、人力资源、企业管理等方面的数据和资料，力求做到全面、准确反映企业信用状况。</w:t>
      </w:r>
    </w:p>
    <w:p>
      <w:pPr>
        <w:pStyle w:val="11"/>
        <w:keepNext w:val="0"/>
        <w:keepLines w:val="0"/>
        <w:widowControl w:val="0"/>
        <w:shd w:val="clear" w:color="auto" w:fill="auto"/>
        <w:tabs>
          <w:tab w:val="left" w:pos="1275"/>
        </w:tabs>
        <w:autoSpaceDE/>
        <w:autoSpaceDN/>
        <w:bidi w:val="0"/>
        <w:spacing w:before="0" w:after="0" w:line="360" w:lineRule="auto"/>
        <w:ind w:left="0" w:leftChars="0" w:right="0" w:firstLine="640" w:firstLineChars="200"/>
        <w:jc w:val="left"/>
        <w:rPr>
          <w:rFonts w:hint="eastAsia" w:ascii="仿宋" w:hAnsi="仿宋" w:eastAsia="仿宋" w:cs="仿宋"/>
          <w:b w:val="0"/>
          <w:bCs w:val="0"/>
          <w:color w:val="000000"/>
          <w:spacing w:val="0"/>
          <w:w w:val="100"/>
          <w:position w:val="0"/>
          <w:sz w:val="32"/>
          <w:szCs w:val="32"/>
          <w:lang w:val="en-US" w:eastAsia="zh-CN"/>
        </w:rPr>
      </w:pPr>
      <w:r>
        <w:rPr>
          <w:rFonts w:hint="eastAsia" w:ascii="仿宋" w:hAnsi="仿宋" w:eastAsia="仿宋" w:cs="仿宋"/>
          <w:b w:val="0"/>
          <w:bCs w:val="0"/>
          <w:color w:val="000000"/>
          <w:spacing w:val="0"/>
          <w:w w:val="100"/>
          <w:position w:val="0"/>
          <w:sz w:val="32"/>
          <w:szCs w:val="32"/>
          <w:lang w:val="en-US" w:eastAsia="zh-CN"/>
        </w:rPr>
        <w:t>（二）因部分企业在第一季度无法获取上一年度审计报告，因此第一季度参评企业可填报2019-2021年数据，第二、三、四季度参评企业需填报2020-2022年数据。</w:t>
      </w:r>
    </w:p>
    <w:p>
      <w:pPr>
        <w:pStyle w:val="11"/>
        <w:keepNext w:val="0"/>
        <w:keepLines w:val="0"/>
        <w:widowControl w:val="0"/>
        <w:shd w:val="clear" w:color="auto" w:fill="auto"/>
        <w:tabs>
          <w:tab w:val="left" w:pos="1275"/>
        </w:tabs>
        <w:autoSpaceDE/>
        <w:autoSpaceDN/>
        <w:bidi w:val="0"/>
        <w:spacing w:before="0" w:after="0" w:line="360" w:lineRule="auto"/>
        <w:ind w:left="0" w:leftChars="0" w:right="0" w:firstLine="640" w:firstLineChars="200"/>
        <w:jc w:val="left"/>
        <w:rPr>
          <w:rFonts w:hint="eastAsia" w:ascii="仿宋" w:hAnsi="仿宋" w:eastAsia="仿宋" w:cs="仿宋"/>
          <w:b w:val="0"/>
          <w:bCs w:val="0"/>
          <w:color w:val="000000"/>
          <w:spacing w:val="0"/>
          <w:w w:val="100"/>
          <w:position w:val="0"/>
          <w:sz w:val="32"/>
          <w:szCs w:val="32"/>
          <w:lang w:val="en-US" w:eastAsia="zh-CN"/>
        </w:rPr>
      </w:pPr>
      <w:r>
        <w:rPr>
          <w:rFonts w:hint="eastAsia" w:ascii="仿宋" w:hAnsi="仿宋" w:eastAsia="仿宋" w:cs="仿宋"/>
          <w:b w:val="0"/>
          <w:bCs w:val="0"/>
          <w:color w:val="000000"/>
          <w:spacing w:val="0"/>
          <w:w w:val="100"/>
          <w:position w:val="0"/>
          <w:sz w:val="32"/>
          <w:szCs w:val="32"/>
          <w:lang w:val="en-US" w:eastAsia="zh-CN"/>
        </w:rPr>
        <w:t>（三）在规定时限内无故未参加复评的信用企业，其现有信用等级有效期满后将自动失效。再次参加信用评价工作时，按照首次评价程序进行评价。</w:t>
      </w:r>
    </w:p>
    <w:p>
      <w:pPr>
        <w:pStyle w:val="11"/>
        <w:keepNext w:val="0"/>
        <w:keepLines w:val="0"/>
        <w:widowControl w:val="0"/>
        <w:shd w:val="clear" w:color="auto" w:fill="auto"/>
        <w:tabs>
          <w:tab w:val="left" w:pos="1275"/>
        </w:tabs>
        <w:autoSpaceDE/>
        <w:autoSpaceDN/>
        <w:bidi w:val="0"/>
        <w:spacing w:before="0" w:after="0" w:line="360" w:lineRule="auto"/>
        <w:ind w:left="0" w:leftChars="0" w:right="0" w:firstLine="640" w:firstLineChars="200"/>
        <w:jc w:val="left"/>
        <w:rPr>
          <w:rFonts w:hint="eastAsia" w:ascii="仿宋" w:hAnsi="仿宋" w:eastAsia="仿宋" w:cs="仿宋"/>
          <w:b w:val="0"/>
          <w:bCs w:val="0"/>
          <w:color w:val="000000"/>
          <w:spacing w:val="0"/>
          <w:w w:val="100"/>
          <w:position w:val="0"/>
          <w:sz w:val="32"/>
          <w:szCs w:val="32"/>
          <w:lang w:val="en-US" w:eastAsia="zh-CN"/>
        </w:rPr>
      </w:pPr>
      <w:r>
        <w:rPr>
          <w:rFonts w:hint="eastAsia" w:ascii="仿宋" w:hAnsi="仿宋" w:eastAsia="仿宋" w:cs="仿宋"/>
          <w:b w:val="0"/>
          <w:bCs w:val="0"/>
          <w:color w:val="000000"/>
          <w:spacing w:val="0"/>
          <w:w w:val="100"/>
          <w:position w:val="0"/>
          <w:sz w:val="32"/>
          <w:szCs w:val="32"/>
          <w:lang w:val="en-US" w:eastAsia="zh-CN"/>
        </w:rPr>
        <w:t>（四）依据国家能源局印发的《能源行业市场主体信用评价工作管理办法》，企业信用等级有效期为二年。</w:t>
      </w:r>
    </w:p>
    <w:p>
      <w:pPr>
        <w:pStyle w:val="11"/>
        <w:keepNext w:val="0"/>
        <w:keepLines w:val="0"/>
        <w:widowControl w:val="0"/>
        <w:shd w:val="clear" w:color="auto" w:fill="auto"/>
        <w:tabs>
          <w:tab w:val="left" w:pos="1275"/>
        </w:tabs>
        <w:autoSpaceDE/>
        <w:autoSpaceDN/>
        <w:bidi w:val="0"/>
        <w:spacing w:before="0" w:after="0" w:line="360" w:lineRule="auto"/>
        <w:ind w:left="0" w:leftChars="0" w:right="0" w:firstLine="643" w:firstLineChars="200"/>
        <w:jc w:val="left"/>
        <w:rPr>
          <w:rFonts w:hint="eastAsia" w:ascii="仿宋" w:hAnsi="仿宋" w:eastAsia="仿宋" w:cs="仿宋"/>
          <w:b/>
          <w:bCs/>
          <w:color w:val="000000"/>
          <w:spacing w:val="0"/>
          <w:w w:val="100"/>
          <w:position w:val="0"/>
          <w:sz w:val="32"/>
          <w:szCs w:val="32"/>
          <w:lang w:val="en-US" w:eastAsia="zh-CN"/>
        </w:rPr>
      </w:pPr>
      <w:r>
        <w:rPr>
          <w:rFonts w:hint="eastAsia" w:ascii="仿宋" w:hAnsi="仿宋" w:eastAsia="仿宋" w:cs="仿宋"/>
          <w:b/>
          <w:bCs/>
          <w:color w:val="000000"/>
          <w:spacing w:val="0"/>
          <w:w w:val="100"/>
          <w:position w:val="0"/>
          <w:sz w:val="32"/>
          <w:szCs w:val="32"/>
          <w:lang w:val="en-US" w:eastAsia="zh-CN"/>
        </w:rPr>
        <w:t>七、联系方式</w:t>
      </w:r>
    </w:p>
    <w:p>
      <w:pPr>
        <w:pStyle w:val="11"/>
        <w:keepNext w:val="0"/>
        <w:keepLines w:val="0"/>
        <w:widowControl w:val="0"/>
        <w:shd w:val="clear" w:color="auto" w:fill="auto"/>
        <w:tabs>
          <w:tab w:val="left" w:pos="1275"/>
        </w:tabs>
        <w:autoSpaceDE/>
        <w:autoSpaceDN/>
        <w:bidi w:val="0"/>
        <w:spacing w:before="0" w:after="0" w:line="360" w:lineRule="auto"/>
        <w:ind w:left="0" w:leftChars="0" w:right="0" w:firstLine="640" w:firstLineChars="200"/>
        <w:jc w:val="left"/>
        <w:rPr>
          <w:rFonts w:hint="eastAsia" w:ascii="仿宋" w:hAnsi="仿宋" w:eastAsia="仿宋" w:cs="仿宋"/>
          <w:b w:val="0"/>
          <w:bCs w:val="0"/>
          <w:color w:val="000000"/>
          <w:spacing w:val="0"/>
          <w:w w:val="100"/>
          <w:position w:val="0"/>
          <w:sz w:val="32"/>
          <w:szCs w:val="32"/>
          <w:lang w:val="en-US" w:eastAsia="zh-CN"/>
        </w:rPr>
      </w:pPr>
      <w:r>
        <w:rPr>
          <w:rFonts w:hint="eastAsia" w:ascii="仿宋" w:hAnsi="仿宋" w:eastAsia="仿宋" w:cs="仿宋"/>
          <w:b w:val="0"/>
          <w:bCs w:val="0"/>
          <w:color w:val="000000"/>
          <w:spacing w:val="0"/>
          <w:w w:val="100"/>
          <w:position w:val="0"/>
          <w:sz w:val="32"/>
          <w:szCs w:val="32"/>
          <w:lang w:val="en-US" w:eastAsia="zh-CN"/>
        </w:rPr>
        <w:t>邮箱：bjdlxh@vip.163.com</w:t>
      </w:r>
    </w:p>
    <w:p>
      <w:pPr>
        <w:pStyle w:val="11"/>
        <w:keepNext w:val="0"/>
        <w:keepLines w:val="0"/>
        <w:widowControl w:val="0"/>
        <w:shd w:val="clear" w:color="auto" w:fill="auto"/>
        <w:tabs>
          <w:tab w:val="left" w:pos="1275"/>
        </w:tabs>
        <w:autoSpaceDE/>
        <w:autoSpaceDN/>
        <w:bidi w:val="0"/>
        <w:spacing w:before="0" w:after="0" w:line="360" w:lineRule="auto"/>
        <w:ind w:left="0" w:leftChars="0" w:right="0" w:firstLine="640" w:firstLineChars="200"/>
        <w:jc w:val="left"/>
        <w:rPr>
          <w:rFonts w:hint="eastAsia" w:ascii="仿宋" w:hAnsi="仿宋" w:eastAsia="仿宋" w:cs="仿宋"/>
          <w:b w:val="0"/>
          <w:bCs w:val="0"/>
          <w:color w:val="000000"/>
          <w:spacing w:val="0"/>
          <w:w w:val="100"/>
          <w:position w:val="0"/>
          <w:sz w:val="32"/>
          <w:szCs w:val="32"/>
          <w:lang w:val="en-US" w:eastAsia="zh-CN"/>
        </w:rPr>
      </w:pPr>
      <w:r>
        <w:rPr>
          <w:rFonts w:hint="eastAsia" w:ascii="仿宋" w:hAnsi="仿宋" w:eastAsia="仿宋" w:cs="仿宋"/>
          <w:b w:val="0"/>
          <w:bCs w:val="0"/>
          <w:color w:val="000000"/>
          <w:spacing w:val="0"/>
          <w:w w:val="100"/>
          <w:position w:val="0"/>
          <w:sz w:val="32"/>
          <w:szCs w:val="32"/>
          <w:lang w:val="en-US" w:eastAsia="zh-CN"/>
        </w:rPr>
        <w:t>联系人及电话：杨老师  010-83670369、15201350896</w:t>
      </w:r>
    </w:p>
    <w:p>
      <w:pPr>
        <w:pStyle w:val="11"/>
        <w:keepNext w:val="0"/>
        <w:keepLines w:val="0"/>
        <w:widowControl w:val="0"/>
        <w:shd w:val="clear" w:color="auto" w:fill="auto"/>
        <w:tabs>
          <w:tab w:val="left" w:pos="1275"/>
        </w:tabs>
        <w:autoSpaceDE/>
        <w:autoSpaceDN/>
        <w:bidi w:val="0"/>
        <w:spacing w:before="0" w:after="0" w:line="629" w:lineRule="exact"/>
        <w:ind w:left="0" w:leftChars="0" w:right="0" w:firstLine="640" w:firstLineChars="200"/>
        <w:jc w:val="left"/>
        <w:rPr>
          <w:rFonts w:hint="eastAsia" w:ascii="仿宋" w:hAnsi="仿宋" w:eastAsia="仿宋" w:cs="仿宋"/>
          <w:b w:val="0"/>
          <w:bCs w:val="0"/>
          <w:color w:val="000000"/>
          <w:spacing w:val="0"/>
          <w:w w:val="100"/>
          <w:position w:val="0"/>
          <w:sz w:val="32"/>
          <w:szCs w:val="32"/>
          <w:lang w:val="en-US" w:eastAsia="zh-CN"/>
        </w:rPr>
      </w:pPr>
    </w:p>
    <w:p>
      <w:pPr>
        <w:widowControl/>
        <w:spacing w:line="560" w:lineRule="exact"/>
        <w:ind w:firstLine="960" w:firstLineChars="300"/>
        <w:jc w:val="left"/>
        <w:rPr>
          <w:rFonts w:hint="eastAsia" w:ascii="仿宋" w:hAnsi="仿宋" w:eastAsia="仿宋" w:cs="仿宋"/>
          <w:color w:val="000000"/>
          <w:spacing w:val="0"/>
          <w:w w:val="100"/>
          <w:kern w:val="2"/>
          <w:position w:val="0"/>
          <w:sz w:val="32"/>
          <w:szCs w:val="32"/>
          <w:u w:val="none"/>
          <w:shd w:val="clear" w:color="auto" w:fill="auto"/>
          <w:lang w:val="en-US" w:eastAsia="zh-CN" w:bidi="zh-TW"/>
        </w:rPr>
      </w:pPr>
      <w:r>
        <w:rPr>
          <w:rFonts w:hint="eastAsia" w:ascii="仿宋" w:hAnsi="仿宋" w:eastAsia="仿宋" w:cs="仿宋"/>
          <w:color w:val="000000"/>
          <w:spacing w:val="0"/>
          <w:w w:val="100"/>
          <w:kern w:val="2"/>
          <w:position w:val="0"/>
          <w:sz w:val="32"/>
          <w:szCs w:val="32"/>
          <w:u w:val="none"/>
          <w:shd w:val="clear" w:color="auto" w:fill="auto"/>
          <w:lang w:val="en-US" w:eastAsia="zh-CN" w:bidi="zh-TW"/>
        </w:rPr>
        <w:t>附件1：2023年度信用评价申请表</w:t>
      </w:r>
    </w:p>
    <w:p>
      <w:pPr>
        <w:widowControl/>
        <w:spacing w:line="560" w:lineRule="exact"/>
        <w:ind w:firstLine="960" w:firstLineChars="300"/>
        <w:jc w:val="left"/>
        <w:rPr>
          <w:rFonts w:hint="eastAsia" w:ascii="仿宋" w:hAnsi="仿宋" w:eastAsia="仿宋" w:cs="仿宋"/>
          <w:b w:val="0"/>
          <w:bCs w:val="0"/>
          <w:color w:val="000000"/>
          <w:spacing w:val="0"/>
          <w:w w:val="100"/>
          <w:position w:val="0"/>
          <w:sz w:val="32"/>
          <w:szCs w:val="32"/>
          <w:u w:val="none"/>
          <w:shd w:val="clear" w:color="auto" w:fill="auto"/>
          <w:lang w:val="en-US" w:eastAsia="zh-CN" w:bidi="zh-TW"/>
        </w:rPr>
      </w:pPr>
      <w:r>
        <w:rPr>
          <w:rFonts w:hint="eastAsia" w:ascii="仿宋" w:hAnsi="仿宋" w:eastAsia="仿宋" w:cs="仿宋"/>
          <w:color w:val="000000"/>
          <w:spacing w:val="0"/>
          <w:w w:val="100"/>
          <w:kern w:val="2"/>
          <w:position w:val="0"/>
          <w:sz w:val="32"/>
          <w:szCs w:val="32"/>
          <w:u w:val="none"/>
          <w:shd w:val="clear" w:color="auto" w:fill="auto"/>
          <w:lang w:val="en-US" w:eastAsia="zh-CN" w:bidi="zh-TW"/>
        </w:rPr>
        <w:t>附件2：</w:t>
      </w:r>
      <w:r>
        <w:rPr>
          <w:rFonts w:hint="eastAsia" w:ascii="仿宋" w:hAnsi="仿宋" w:eastAsia="仿宋" w:cs="仿宋"/>
          <w:b w:val="0"/>
          <w:bCs w:val="0"/>
          <w:color w:val="000000"/>
          <w:spacing w:val="0"/>
          <w:w w:val="100"/>
          <w:position w:val="0"/>
          <w:sz w:val="32"/>
          <w:szCs w:val="32"/>
          <w:u w:val="none"/>
          <w:shd w:val="clear" w:color="auto" w:fill="auto"/>
          <w:lang w:val="en-US" w:eastAsia="zh-CN" w:bidi="zh-TW"/>
        </w:rPr>
        <w:t>2023年度信用复评北京企业名单</w:t>
      </w:r>
    </w:p>
    <w:p>
      <w:pPr>
        <w:widowControl/>
        <w:spacing w:line="560" w:lineRule="exact"/>
        <w:ind w:firstLine="960" w:firstLineChars="300"/>
        <w:jc w:val="left"/>
        <w:rPr>
          <w:rFonts w:hint="eastAsia" w:ascii="仿宋" w:hAnsi="仿宋" w:eastAsia="仿宋" w:cs="仿宋"/>
          <w:b w:val="0"/>
          <w:bCs w:val="0"/>
          <w:color w:val="000000"/>
          <w:spacing w:val="0"/>
          <w:w w:val="100"/>
          <w:position w:val="0"/>
          <w:sz w:val="32"/>
          <w:szCs w:val="32"/>
          <w:u w:val="none"/>
          <w:shd w:val="clear" w:color="auto" w:fill="auto"/>
          <w:lang w:val="en-US" w:eastAsia="zh-CN" w:bidi="zh-TW"/>
        </w:rPr>
      </w:pPr>
    </w:p>
    <w:p>
      <w:pPr>
        <w:pStyle w:val="2"/>
        <w:spacing w:line="360" w:lineRule="auto"/>
        <w:jc w:val="both"/>
        <w:rPr>
          <w:rFonts w:hint="eastAsia" w:ascii="仿宋" w:hAnsi="仿宋" w:eastAsia="仿宋" w:cs="仿宋"/>
          <w:color w:val="000000"/>
          <w:spacing w:val="0"/>
          <w:w w:val="100"/>
          <w:kern w:val="2"/>
          <w:position w:val="0"/>
          <w:sz w:val="32"/>
          <w:szCs w:val="32"/>
          <w:u w:val="none"/>
          <w:shd w:val="clear" w:color="auto" w:fill="auto"/>
          <w:lang w:val="en-US" w:eastAsia="zh-CN" w:bidi="zh-TW"/>
        </w:rPr>
      </w:pPr>
      <w:bookmarkStart w:id="0" w:name="_GoBack"/>
      <w:bookmarkEnd w:id="0"/>
    </w:p>
    <w:p>
      <w:pPr>
        <w:spacing w:before="1"/>
        <w:ind w:right="0"/>
        <w:jc w:val="right"/>
        <w:rPr>
          <w:rFonts w:hint="eastAsia" w:ascii="仿宋" w:hAnsi="仿宋" w:eastAsia="仿宋" w:cs="仿宋"/>
          <w:sz w:val="32"/>
          <w:szCs w:val="32"/>
        </w:rPr>
      </w:pPr>
    </w:p>
    <w:p>
      <w:pPr>
        <w:spacing w:before="1"/>
        <w:ind w:right="0"/>
        <w:jc w:val="cente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北京市电力行业协会</w:t>
      </w:r>
    </w:p>
    <w:p>
      <w:pPr>
        <w:spacing w:before="1"/>
        <w:ind w:right="0"/>
        <w:jc w:val="center"/>
        <w:rPr>
          <w:rFonts w:hint="eastAsia" w:ascii="宋体" w:eastAsia="宋体"/>
          <w:sz w:val="30"/>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（北京评价咨询中心</w:t>
      </w:r>
      <w:r>
        <w:rPr>
          <w:rFonts w:hint="eastAsia" w:ascii="宋体" w:eastAsia="宋体"/>
          <w:sz w:val="30"/>
        </w:rPr>
        <w:t>）</w:t>
      </w:r>
    </w:p>
    <w:p>
      <w:pPr>
        <w:spacing w:before="1"/>
        <w:ind w:right="0"/>
        <w:jc w:val="center"/>
        <w:rPr>
          <w:rFonts w:hint="eastAsia" w:ascii="宋体" w:eastAsia="宋体"/>
          <w:sz w:val="30"/>
        </w:rPr>
      </w:pPr>
      <w:r>
        <w:rPr>
          <w:rFonts w:hint="eastAsia" w:ascii="宋体" w:eastAsia="宋体"/>
          <w:sz w:val="30"/>
          <w:lang w:val="en-US" w:eastAsia="zh-CN"/>
        </w:rPr>
        <w:t xml:space="preserve">                          </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年1月</w:t>
      </w:r>
      <w:r>
        <w:rPr>
          <w:rFonts w:hint="eastAsia" w:ascii="仿宋" w:hAnsi="仿宋" w:eastAsia="仿宋" w:cs="仿宋"/>
          <w:sz w:val="32"/>
          <w:szCs w:val="32"/>
          <w:lang w:val="en-US" w:eastAsia="zh-CN"/>
        </w:rPr>
        <w:t>30</w:t>
      </w:r>
      <w:r>
        <w:rPr>
          <w:rFonts w:hint="eastAsia" w:ascii="仿宋" w:hAnsi="仿宋" w:eastAsia="仿宋" w:cs="仿宋"/>
          <w:sz w:val="32"/>
          <w:szCs w:val="32"/>
        </w:rPr>
        <w:t>日</w:t>
      </w:r>
    </w:p>
    <w:p>
      <w:pPr>
        <w:spacing w:before="68"/>
        <w:ind w:right="3016"/>
        <w:jc w:val="both"/>
        <w:rPr>
          <w:rFonts w:ascii="Times New Roman" w:hAnsi="Times New Roman"/>
          <w:sz w:val="24"/>
        </w:rPr>
      </w:pPr>
    </w:p>
    <w:p>
      <w:pPr>
        <w:spacing w:beforeLines="100" w:afterLines="100" w:line="600" w:lineRule="exact"/>
        <w:jc w:val="left"/>
        <w:rPr>
          <w:rFonts w:hint="eastAsia" w:ascii="方正小标宋简体" w:hAnsi="仿宋" w:eastAsia="方正小标宋简体"/>
          <w:sz w:val="36"/>
          <w:szCs w:val="36"/>
          <w:lang w:val="en-US" w:eastAsia="zh-CN"/>
        </w:rPr>
      </w:pPr>
    </w:p>
    <w:p>
      <w:pPr>
        <w:spacing w:beforeLines="100" w:afterLines="100" w:line="600" w:lineRule="exact"/>
        <w:jc w:val="left"/>
        <w:rPr>
          <w:rFonts w:hint="eastAsia" w:ascii="方正小标宋简体" w:hAnsi="仿宋" w:eastAsia="方正小标宋简体"/>
          <w:sz w:val="36"/>
          <w:szCs w:val="36"/>
          <w:lang w:val="en-US" w:eastAsia="zh-CN"/>
        </w:rPr>
      </w:pPr>
    </w:p>
    <w:p>
      <w:pPr>
        <w:spacing w:beforeLines="100" w:afterLines="100" w:line="600" w:lineRule="exact"/>
        <w:jc w:val="left"/>
        <w:rPr>
          <w:rFonts w:hint="eastAsia" w:ascii="方正小标宋简体" w:hAnsi="仿宋" w:eastAsia="方正小标宋简体"/>
          <w:sz w:val="36"/>
          <w:szCs w:val="36"/>
          <w:lang w:val="en-US" w:eastAsia="zh-CN"/>
        </w:rPr>
      </w:pPr>
    </w:p>
    <w:p>
      <w:pPr>
        <w:spacing w:beforeLines="100" w:afterLines="100" w:line="600" w:lineRule="exact"/>
        <w:jc w:val="left"/>
        <w:rPr>
          <w:rFonts w:hint="eastAsia" w:ascii="方正小标宋简体" w:hAnsi="仿宋" w:eastAsia="方正小标宋简体"/>
          <w:sz w:val="36"/>
          <w:szCs w:val="36"/>
          <w:lang w:val="en-US" w:eastAsia="zh-CN"/>
        </w:rPr>
      </w:pPr>
    </w:p>
    <w:p>
      <w:pPr>
        <w:spacing w:beforeLines="100" w:afterLines="100" w:line="600" w:lineRule="exact"/>
        <w:jc w:val="left"/>
        <w:rPr>
          <w:rFonts w:hint="eastAsia" w:ascii="方正小标宋简体" w:hAnsi="仿宋" w:eastAsia="方正小标宋简体"/>
          <w:sz w:val="36"/>
          <w:szCs w:val="36"/>
          <w:lang w:val="en-US" w:eastAsia="zh-CN"/>
        </w:rPr>
      </w:pPr>
    </w:p>
    <w:p>
      <w:pPr>
        <w:spacing w:beforeLines="100" w:afterLines="100" w:line="600" w:lineRule="exact"/>
        <w:jc w:val="left"/>
        <w:rPr>
          <w:rFonts w:hint="eastAsia" w:ascii="方正小标宋简体" w:hAnsi="仿宋" w:eastAsia="方正小标宋简体"/>
          <w:sz w:val="36"/>
          <w:szCs w:val="36"/>
          <w:lang w:val="en-US" w:eastAsia="zh-CN"/>
        </w:rPr>
      </w:pPr>
    </w:p>
    <w:p>
      <w:pPr>
        <w:spacing w:beforeLines="100" w:afterLines="100" w:line="600" w:lineRule="exact"/>
        <w:jc w:val="left"/>
        <w:rPr>
          <w:rFonts w:hint="eastAsia" w:ascii="方正小标宋简体" w:hAnsi="仿宋" w:eastAsia="方正小标宋简体"/>
          <w:sz w:val="36"/>
          <w:szCs w:val="36"/>
          <w:lang w:val="en-US" w:eastAsia="zh-CN"/>
        </w:rPr>
      </w:pPr>
    </w:p>
    <w:p>
      <w:pPr>
        <w:spacing w:beforeLines="100" w:afterLines="100" w:line="600" w:lineRule="exact"/>
        <w:jc w:val="left"/>
        <w:rPr>
          <w:rFonts w:hint="eastAsia" w:ascii="方正小标宋简体" w:hAnsi="仿宋" w:eastAsia="方正小标宋简体"/>
          <w:sz w:val="36"/>
          <w:szCs w:val="36"/>
          <w:lang w:val="en-US" w:eastAsia="zh-CN"/>
        </w:rPr>
      </w:pPr>
    </w:p>
    <w:p>
      <w:pPr>
        <w:spacing w:beforeLines="100" w:afterLines="100" w:line="600" w:lineRule="exact"/>
        <w:jc w:val="left"/>
        <w:rPr>
          <w:rFonts w:hint="eastAsia" w:ascii="方正小标宋简体" w:hAnsi="仿宋" w:eastAsia="方正小标宋简体"/>
          <w:sz w:val="36"/>
          <w:szCs w:val="36"/>
          <w:lang w:val="en-US" w:eastAsia="zh-CN"/>
        </w:rPr>
      </w:pPr>
    </w:p>
    <w:p>
      <w:pPr>
        <w:spacing w:beforeLines="100" w:afterLines="100" w:line="600" w:lineRule="exact"/>
        <w:jc w:val="left"/>
        <w:rPr>
          <w:rFonts w:hint="eastAsia" w:ascii="方正小标宋简体" w:hAnsi="仿宋" w:eastAsia="方正小标宋简体"/>
          <w:sz w:val="36"/>
          <w:szCs w:val="36"/>
          <w:lang w:val="en-US" w:eastAsia="zh-CN"/>
        </w:rPr>
      </w:pPr>
    </w:p>
    <w:p>
      <w:pPr>
        <w:spacing w:beforeLines="100" w:afterLines="100" w:line="600" w:lineRule="exact"/>
        <w:jc w:val="left"/>
        <w:rPr>
          <w:rFonts w:hint="eastAsia" w:ascii="方正小标宋简体" w:hAnsi="仿宋" w:eastAsia="方正小标宋简体"/>
          <w:sz w:val="36"/>
          <w:szCs w:val="36"/>
          <w:lang w:val="en-US" w:eastAsia="zh-CN"/>
        </w:rPr>
      </w:pPr>
    </w:p>
    <w:p>
      <w:pPr>
        <w:spacing w:beforeLines="100" w:afterLines="100" w:line="600" w:lineRule="exact"/>
        <w:jc w:val="left"/>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t>附件1</w:t>
      </w:r>
    </w:p>
    <w:p>
      <w:pPr>
        <w:spacing w:beforeLines="100" w:afterLines="100" w:line="600" w:lineRule="exact"/>
        <w:jc w:val="center"/>
        <w:rPr>
          <w:rFonts w:hint="eastAsia"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202</w:t>
      </w:r>
      <w:r>
        <w:rPr>
          <w:rFonts w:hint="eastAsia" w:asciiTheme="majorEastAsia" w:hAnsiTheme="majorEastAsia" w:eastAsiaTheme="majorEastAsia" w:cstheme="majorEastAsia"/>
          <w:sz w:val="36"/>
          <w:szCs w:val="36"/>
          <w:lang w:val="en-US" w:eastAsia="zh-CN"/>
        </w:rPr>
        <w:t>3</w:t>
      </w:r>
      <w:r>
        <w:rPr>
          <w:rFonts w:hint="eastAsia" w:asciiTheme="majorEastAsia" w:hAnsiTheme="majorEastAsia" w:eastAsiaTheme="majorEastAsia" w:cstheme="majorEastAsia"/>
          <w:sz w:val="36"/>
          <w:szCs w:val="36"/>
        </w:rPr>
        <w:t>年度信用评价申请表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1653"/>
        <w:gridCol w:w="919"/>
        <w:gridCol w:w="1928"/>
        <w:gridCol w:w="1408"/>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68" w:type="dxa"/>
          </w:tcPr>
          <w:p>
            <w:pPr>
              <w:jc w:val="center"/>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企业名称</w:t>
            </w:r>
          </w:p>
        </w:tc>
        <w:tc>
          <w:tcPr>
            <w:tcW w:w="7768" w:type="dxa"/>
            <w:gridSpan w:val="5"/>
          </w:tcPr>
          <w:p>
            <w:pPr>
              <w:jc w:val="left"/>
              <w:rPr>
                <w:rFonts w:hint="eastAsia" w:ascii="Times New Roman" w:hAnsi="Times New Roman"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68" w:type="dxa"/>
          </w:tcPr>
          <w:p>
            <w:pPr>
              <w:jc w:val="center"/>
              <w:rPr>
                <w:rFonts w:hint="eastAsia"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联系人</w:t>
            </w:r>
          </w:p>
        </w:tc>
        <w:tc>
          <w:tcPr>
            <w:tcW w:w="1653" w:type="dxa"/>
          </w:tcPr>
          <w:p>
            <w:pPr>
              <w:jc w:val="left"/>
              <w:rPr>
                <w:rFonts w:hint="eastAsia" w:ascii="Times New Roman" w:hAnsi="Times New Roman" w:eastAsia="仿宋_GB2312"/>
                <w:color w:val="000000"/>
                <w:kern w:val="0"/>
                <w:sz w:val="28"/>
                <w:szCs w:val="28"/>
              </w:rPr>
            </w:pPr>
          </w:p>
        </w:tc>
        <w:tc>
          <w:tcPr>
            <w:tcW w:w="919" w:type="dxa"/>
          </w:tcPr>
          <w:p>
            <w:pPr>
              <w:jc w:val="center"/>
              <w:rPr>
                <w:rFonts w:hint="eastAsia"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座机</w:t>
            </w:r>
          </w:p>
        </w:tc>
        <w:tc>
          <w:tcPr>
            <w:tcW w:w="1928" w:type="dxa"/>
          </w:tcPr>
          <w:p>
            <w:pPr>
              <w:jc w:val="left"/>
              <w:rPr>
                <w:rFonts w:ascii="Times New Roman" w:hAnsi="Times New Roman" w:eastAsia="仿宋_GB2312"/>
                <w:color w:val="000000"/>
                <w:kern w:val="0"/>
                <w:sz w:val="28"/>
                <w:szCs w:val="28"/>
              </w:rPr>
            </w:pPr>
          </w:p>
        </w:tc>
        <w:tc>
          <w:tcPr>
            <w:tcW w:w="1408" w:type="dxa"/>
          </w:tcPr>
          <w:p>
            <w:pPr>
              <w:jc w:val="center"/>
              <w:rPr>
                <w:rFonts w:hint="eastAsia"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手机</w:t>
            </w:r>
          </w:p>
        </w:tc>
        <w:tc>
          <w:tcPr>
            <w:tcW w:w="1860" w:type="dxa"/>
          </w:tcPr>
          <w:p>
            <w:pPr>
              <w:jc w:val="left"/>
              <w:rPr>
                <w:rFonts w:ascii="Times New Roman" w:hAnsi="Times New Roman"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tcPr>
          <w:p>
            <w:pPr>
              <w:jc w:val="center"/>
              <w:rPr>
                <w:rFonts w:hint="eastAsia"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电子邮箱</w:t>
            </w:r>
          </w:p>
        </w:tc>
        <w:tc>
          <w:tcPr>
            <w:tcW w:w="4500" w:type="dxa"/>
            <w:gridSpan w:val="3"/>
          </w:tcPr>
          <w:p>
            <w:pPr>
              <w:jc w:val="left"/>
              <w:rPr>
                <w:rFonts w:hint="eastAsia" w:ascii="Times New Roman" w:hAnsi="Times New Roman" w:eastAsia="仿宋_GB2312"/>
                <w:color w:val="000000"/>
                <w:kern w:val="0"/>
                <w:sz w:val="28"/>
                <w:szCs w:val="28"/>
              </w:rPr>
            </w:pPr>
          </w:p>
        </w:tc>
        <w:tc>
          <w:tcPr>
            <w:tcW w:w="1408" w:type="dxa"/>
          </w:tcPr>
          <w:p>
            <w:pPr>
              <w:jc w:val="center"/>
              <w:rPr>
                <w:rFonts w:hint="eastAsia"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邮编</w:t>
            </w:r>
          </w:p>
        </w:tc>
        <w:tc>
          <w:tcPr>
            <w:tcW w:w="1860" w:type="dxa"/>
          </w:tcPr>
          <w:p>
            <w:pPr>
              <w:jc w:val="left"/>
              <w:rPr>
                <w:rFonts w:hint="eastAsia" w:ascii="Times New Roman" w:hAnsi="Times New Roman"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tcPr>
          <w:p>
            <w:pPr>
              <w:jc w:val="center"/>
              <w:rPr>
                <w:rFonts w:hint="eastAsia"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工作地址</w:t>
            </w:r>
          </w:p>
        </w:tc>
        <w:tc>
          <w:tcPr>
            <w:tcW w:w="7768" w:type="dxa"/>
            <w:gridSpan w:val="5"/>
          </w:tcPr>
          <w:p>
            <w:pPr>
              <w:jc w:val="left"/>
              <w:rPr>
                <w:rFonts w:hint="eastAsia" w:ascii="Times New Roman" w:hAnsi="Times New Roman"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1" w:hRule="atLeast"/>
          <w:jc w:val="center"/>
        </w:trPr>
        <w:tc>
          <w:tcPr>
            <w:tcW w:w="1468" w:type="dxa"/>
          </w:tcPr>
          <w:p>
            <w:pPr>
              <w:ind w:firstLine="280" w:firstLineChars="100"/>
              <w:jc w:val="left"/>
              <w:rPr>
                <w:rFonts w:hint="eastAsia" w:ascii="Times New Roman" w:hAnsi="Times New Roman" w:eastAsia="仿宋_GB2312"/>
                <w:color w:val="000000"/>
                <w:kern w:val="0"/>
                <w:sz w:val="28"/>
                <w:szCs w:val="28"/>
              </w:rPr>
            </w:pPr>
          </w:p>
          <w:p>
            <w:pPr>
              <w:ind w:firstLine="280" w:firstLineChars="100"/>
              <w:jc w:val="left"/>
              <w:rPr>
                <w:rFonts w:hint="eastAsia" w:ascii="Times New Roman" w:hAnsi="Times New Roman" w:eastAsia="仿宋_GB2312"/>
                <w:color w:val="000000"/>
                <w:kern w:val="0"/>
                <w:sz w:val="28"/>
                <w:szCs w:val="28"/>
              </w:rPr>
            </w:pPr>
          </w:p>
          <w:p>
            <w:pPr>
              <w:ind w:firstLine="280" w:firstLineChars="100"/>
              <w:jc w:val="left"/>
              <w:rPr>
                <w:rFonts w:hint="eastAsia" w:ascii="Times New Roman" w:hAnsi="Times New Roman" w:eastAsia="仿宋_GB2312"/>
                <w:color w:val="000000"/>
                <w:kern w:val="0"/>
                <w:sz w:val="28"/>
                <w:szCs w:val="28"/>
              </w:rPr>
            </w:pPr>
          </w:p>
          <w:p>
            <w:pPr>
              <w:ind w:firstLine="280" w:firstLineChars="100"/>
              <w:jc w:val="left"/>
              <w:rPr>
                <w:rFonts w:hint="eastAsia"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企</w:t>
            </w:r>
          </w:p>
          <w:p>
            <w:pPr>
              <w:ind w:firstLine="280" w:firstLineChars="100"/>
              <w:jc w:val="left"/>
              <w:rPr>
                <w:rFonts w:hint="eastAsia"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业</w:t>
            </w:r>
          </w:p>
          <w:p>
            <w:pPr>
              <w:ind w:firstLine="280" w:firstLineChars="100"/>
              <w:jc w:val="left"/>
              <w:rPr>
                <w:rFonts w:hint="eastAsia"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 xml:space="preserve">简 </w:t>
            </w:r>
          </w:p>
          <w:p>
            <w:pPr>
              <w:ind w:firstLine="280" w:firstLineChars="100"/>
              <w:jc w:val="left"/>
              <w:rPr>
                <w:rFonts w:hint="eastAsia"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介</w:t>
            </w:r>
          </w:p>
        </w:tc>
        <w:tc>
          <w:tcPr>
            <w:tcW w:w="7768" w:type="dxa"/>
            <w:gridSpan w:val="5"/>
          </w:tcPr>
          <w:p>
            <w:pPr>
              <w:jc w:val="left"/>
              <w:rPr>
                <w:rFonts w:hint="eastAsia" w:ascii="Times New Roman" w:hAnsi="Times New Roman" w:eastAsia="仿宋_GB2312"/>
                <w:color w:val="000000"/>
                <w:kern w:val="0"/>
                <w:sz w:val="28"/>
                <w:szCs w:val="28"/>
              </w:rPr>
            </w:pPr>
          </w:p>
          <w:p>
            <w:pPr>
              <w:jc w:val="left"/>
              <w:rPr>
                <w:rFonts w:hint="eastAsia" w:ascii="Times New Roman" w:hAnsi="Times New Roman" w:eastAsia="仿宋_GB2312"/>
                <w:color w:val="000000"/>
                <w:kern w:val="0"/>
                <w:sz w:val="28"/>
                <w:szCs w:val="28"/>
              </w:rPr>
            </w:pPr>
          </w:p>
          <w:p>
            <w:pPr>
              <w:jc w:val="left"/>
              <w:rPr>
                <w:rFonts w:hint="eastAsia" w:ascii="Times New Roman" w:hAnsi="Times New Roman" w:eastAsia="仿宋_GB2312"/>
                <w:color w:val="000000"/>
                <w:kern w:val="0"/>
                <w:sz w:val="28"/>
                <w:szCs w:val="28"/>
              </w:rPr>
            </w:pPr>
          </w:p>
          <w:p>
            <w:pPr>
              <w:jc w:val="left"/>
              <w:rPr>
                <w:rFonts w:hint="eastAsia" w:ascii="Times New Roman" w:hAnsi="Times New Roman" w:eastAsia="仿宋_GB2312"/>
                <w:color w:val="000000"/>
                <w:kern w:val="0"/>
                <w:sz w:val="28"/>
                <w:szCs w:val="28"/>
              </w:rPr>
            </w:pPr>
          </w:p>
          <w:p>
            <w:pPr>
              <w:jc w:val="left"/>
              <w:rPr>
                <w:rFonts w:hint="eastAsia" w:ascii="Times New Roman" w:hAnsi="Times New Roman" w:eastAsia="仿宋_GB2312"/>
                <w:color w:val="000000"/>
                <w:kern w:val="0"/>
                <w:sz w:val="28"/>
                <w:szCs w:val="28"/>
              </w:rPr>
            </w:pPr>
          </w:p>
          <w:p>
            <w:pPr>
              <w:jc w:val="left"/>
              <w:rPr>
                <w:rFonts w:hint="eastAsia" w:ascii="Times New Roman" w:hAnsi="Times New Roman" w:eastAsia="仿宋_GB2312"/>
                <w:color w:val="000000"/>
                <w:kern w:val="0"/>
                <w:sz w:val="28"/>
                <w:szCs w:val="28"/>
              </w:rPr>
            </w:pPr>
          </w:p>
          <w:p>
            <w:pPr>
              <w:jc w:val="left"/>
              <w:rPr>
                <w:rFonts w:hint="eastAsia" w:ascii="Times New Roman" w:hAnsi="Times New Roman" w:eastAsia="仿宋_GB2312"/>
                <w:color w:val="000000"/>
                <w:kern w:val="0"/>
                <w:sz w:val="28"/>
                <w:szCs w:val="28"/>
              </w:rPr>
            </w:pPr>
          </w:p>
          <w:p>
            <w:pPr>
              <w:jc w:val="left"/>
              <w:rPr>
                <w:rFonts w:hint="eastAsia" w:ascii="Times New Roman" w:hAnsi="Times New Roman" w:eastAsia="仿宋_GB2312"/>
                <w:color w:val="000000"/>
                <w:kern w:val="0"/>
                <w:sz w:val="28"/>
                <w:szCs w:val="28"/>
              </w:rPr>
            </w:pPr>
          </w:p>
          <w:p>
            <w:pPr>
              <w:jc w:val="left"/>
              <w:rPr>
                <w:rFonts w:hint="eastAsia" w:ascii="Times New Roman" w:hAnsi="Times New Roman" w:eastAsia="仿宋_GB2312"/>
                <w:color w:val="000000"/>
                <w:kern w:val="0"/>
                <w:sz w:val="28"/>
                <w:szCs w:val="28"/>
              </w:rPr>
            </w:pPr>
          </w:p>
          <w:p>
            <w:pPr>
              <w:jc w:val="left"/>
              <w:rPr>
                <w:rFonts w:hint="eastAsia" w:ascii="Times New Roman" w:hAnsi="Times New Roman" w:eastAsia="仿宋_GB2312"/>
                <w:color w:val="000000"/>
                <w:kern w:val="0"/>
                <w:sz w:val="28"/>
                <w:szCs w:val="28"/>
              </w:rPr>
            </w:pPr>
          </w:p>
          <w:p>
            <w:pPr>
              <w:jc w:val="left"/>
              <w:rPr>
                <w:rFonts w:hint="eastAsia" w:ascii="Times New Roman" w:hAnsi="Times New Roman" w:eastAsia="仿宋_GB2312"/>
                <w:color w:val="000000"/>
                <w:kern w:val="0"/>
                <w:sz w:val="28"/>
                <w:szCs w:val="28"/>
              </w:rPr>
            </w:pPr>
          </w:p>
        </w:tc>
      </w:tr>
    </w:tbl>
    <w:p>
      <w:pPr>
        <w:spacing w:before="68"/>
        <w:ind w:left="2550" w:right="3016" w:firstLine="0"/>
        <w:jc w:val="center"/>
        <w:rPr>
          <w:rFonts w:ascii="Times New Roman" w:hAnsi="Times New Roman"/>
          <w:sz w:val="24"/>
        </w:rPr>
        <w:sectPr>
          <w:footerReference r:id="rId5" w:type="default"/>
          <w:type w:val="continuous"/>
          <w:pgSz w:w="11910" w:h="16840"/>
          <w:pgMar w:top="1600" w:right="1160" w:bottom="280" w:left="1680" w:header="720" w:footer="720" w:gutter="0"/>
          <w:pgNumType w:fmt="decimal"/>
          <w:cols w:space="720" w:num="1"/>
        </w:sectPr>
      </w:pPr>
    </w:p>
    <w:p>
      <w:pPr>
        <w:spacing w:beforeLines="100" w:afterLines="100" w:line="600" w:lineRule="exact"/>
        <w:jc w:val="left"/>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t>附件2：</w:t>
      </w:r>
    </w:p>
    <w:p>
      <w:pPr>
        <w:spacing w:beforeLines="100" w:afterLines="100" w:line="600" w:lineRule="exact"/>
        <w:jc w:val="center"/>
        <w:rPr>
          <w:rFonts w:hint="eastAsia" w:asciiTheme="majorEastAsia" w:hAnsiTheme="majorEastAsia" w:eastAsiaTheme="majorEastAsia" w:cstheme="majorEastAsia"/>
          <w:sz w:val="36"/>
          <w:szCs w:val="36"/>
          <w:lang w:val="en-US" w:eastAsia="zh-CN"/>
        </w:rPr>
      </w:pPr>
      <w:r>
        <w:rPr>
          <w:rFonts w:hint="eastAsia" w:asciiTheme="majorEastAsia" w:hAnsiTheme="majorEastAsia" w:eastAsiaTheme="majorEastAsia" w:cstheme="majorEastAsia"/>
          <w:sz w:val="36"/>
          <w:szCs w:val="36"/>
          <w:lang w:val="en-US" w:eastAsia="zh-CN"/>
        </w:rPr>
        <w:t>2023年度信用复评北京企业名单</w:t>
      </w:r>
    </w:p>
    <w:tbl>
      <w:tblPr>
        <w:tblStyle w:val="6"/>
        <w:tblW w:w="9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4"/>
        <w:gridCol w:w="4455"/>
        <w:gridCol w:w="829"/>
        <w:gridCol w:w="1416"/>
        <w:gridCol w:w="14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企业名称</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信用等级</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到期日期</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复评资料提交时间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国网（北京）综合能源规划设计研究院有限公司</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AAA</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2023/3/25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2月25日前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北京国能国源能源科技有限公司</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AAA-</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2023/6/28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5月25日前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北京华科兴盛电力工程技术有限公司</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AAA-</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2023/9/25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8月25日前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北京京桥热电有限责任公司</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AAA</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2023/9/25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8月25日前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中国电力国际发展有限公司</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AAA</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2023/9/25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8月25日前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中国长江电力股份有限公司</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AAA</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2023/9/25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8月25日前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龙源电力集团股份有限公司</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AAA</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2023/9/25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8月25日前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大唐国际发电股份有限公司</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AAA</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2023/9/25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8月25日前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国网北京市电力公司</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AAA</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2023/9/25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8月25日前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国核电力规划设计研究院有限公司</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AAA</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2023/9/25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8月25日前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中国电建集团北京勘测设计研究院有限公司</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AAA</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2023/9/25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8月25日前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7"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中国电力工程顾问集团华北电力设计院有限公司</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AAA</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2023/9/25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8月25日前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中国华能集团清洁能源技术研究院有限公司</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AAA</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2023/9/25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8月25日前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电力规划总院有限公司</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AAA</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2023/9/25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8月25日前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中能电力科技开发有限公司</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AAA</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2023/9/25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8月25日前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华北电力科学研究院有限责任公司</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AAA</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2023/9/25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8月25日前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w:t>
            </w: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大唐京津冀能源营销有限公司</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AAA</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2023/12/27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11月25日前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w:t>
            </w: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北京中安质环技术评价中心有限公司</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AAA-</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2023/12/27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11月25日前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w:t>
            </w: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北京鑫泰能源股份有限公司</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AA</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2023/12/27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11月25日前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中国华能集团有限公司</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AAA</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2023/12/27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11月25日前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w:t>
            </w: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华能北京热电有限责任公司</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AAA</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2023/12/27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11月25日前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w:t>
            </w: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华能国际电力股份有限公司</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AAA</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2023/12/27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11月25日前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w:t>
            </w: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北京洛斯达科技发展有限公司</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AAA</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2023/12/27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11月25日前</w:t>
            </w:r>
          </w:p>
        </w:tc>
      </w:tr>
    </w:tbl>
    <w:p>
      <w:pPr>
        <w:spacing w:beforeLines="100" w:afterLines="100" w:line="600" w:lineRule="exact"/>
        <w:jc w:val="left"/>
        <w:rPr>
          <w:rFonts w:hint="eastAsia" w:ascii="方正小标宋简体" w:hAnsi="仿宋" w:eastAsia="方正小标宋简体"/>
          <w:sz w:val="36"/>
          <w:szCs w:val="36"/>
          <w:lang w:val="en-US" w:eastAsia="zh-CN"/>
        </w:rPr>
      </w:pPr>
    </w:p>
    <w:p>
      <w:pPr>
        <w:spacing w:before="68"/>
        <w:ind w:left="2550" w:right="3016" w:firstLine="0"/>
        <w:jc w:val="center"/>
        <w:rPr>
          <w:rFonts w:ascii="Times New Roman" w:hAnsi="Times New Roman"/>
          <w:sz w:val="24"/>
        </w:rPr>
      </w:pPr>
    </w:p>
    <w:sectPr>
      <w:pgSz w:w="11910" w:h="16840"/>
      <w:pgMar w:top="1600" w:right="1160" w:bottom="280" w:left="1680" w:header="720" w:footer="72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DRsxSm5wEAAMcD&#10;AAAOAAAAAAAAAAEAIAAAAB4BAABkcnMvZTJvRG9jLnhtbFBLBQYAAAAABgAGAFkBAAB3BQAAAAA=&#10;">
              <v:fill on="f" focussize="0,0"/>
              <v:stroke on="f"/>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4MTk3MjkyZDIwMDhlMGYwNWQyMjNkOWU2YTI0N2IifQ=="/>
    <w:docVar w:name="KSO_WPS_MARK_KEY" w:val="e7672209-0335-4e85-be32-37dca744247d"/>
  </w:docVars>
  <w:rsids>
    <w:rsidRoot w:val="00000000"/>
    <w:rsid w:val="0091397A"/>
    <w:rsid w:val="02E912A5"/>
    <w:rsid w:val="032F4229"/>
    <w:rsid w:val="03B25314"/>
    <w:rsid w:val="062A142B"/>
    <w:rsid w:val="081C1D2F"/>
    <w:rsid w:val="11453772"/>
    <w:rsid w:val="123D038C"/>
    <w:rsid w:val="133B4C77"/>
    <w:rsid w:val="1637423E"/>
    <w:rsid w:val="17AE3C6A"/>
    <w:rsid w:val="19AA09A6"/>
    <w:rsid w:val="1A183B5E"/>
    <w:rsid w:val="1F245FF8"/>
    <w:rsid w:val="270933F2"/>
    <w:rsid w:val="298D6234"/>
    <w:rsid w:val="2BC03B14"/>
    <w:rsid w:val="2D5C161A"/>
    <w:rsid w:val="2D740A2F"/>
    <w:rsid w:val="2FBC4F11"/>
    <w:rsid w:val="395833A6"/>
    <w:rsid w:val="3B81506E"/>
    <w:rsid w:val="3BA1126C"/>
    <w:rsid w:val="3EAB0654"/>
    <w:rsid w:val="3F220916"/>
    <w:rsid w:val="3FD11DB9"/>
    <w:rsid w:val="43087E22"/>
    <w:rsid w:val="4856518C"/>
    <w:rsid w:val="493279A7"/>
    <w:rsid w:val="4DCB3F26"/>
    <w:rsid w:val="4E4361B3"/>
    <w:rsid w:val="4FEC2F9E"/>
    <w:rsid w:val="50243DC2"/>
    <w:rsid w:val="5080549C"/>
    <w:rsid w:val="53813EB6"/>
    <w:rsid w:val="5BF97111"/>
    <w:rsid w:val="5DCE1157"/>
    <w:rsid w:val="5F531FCE"/>
    <w:rsid w:val="62712E97"/>
    <w:rsid w:val="6C423AF6"/>
    <w:rsid w:val="6D397FE3"/>
    <w:rsid w:val="6EBC4996"/>
    <w:rsid w:val="6F265009"/>
    <w:rsid w:val="6F835BBC"/>
    <w:rsid w:val="71FD38D3"/>
    <w:rsid w:val="72603CA8"/>
    <w:rsid w:val="729452E1"/>
    <w:rsid w:val="76A038F3"/>
    <w:rsid w:val="77C47AB5"/>
    <w:rsid w:val="7B857D92"/>
    <w:rsid w:val="7CDF5D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华文仿宋" w:hAnsi="华文仿宋" w:eastAsia="华文仿宋" w:cs="华文仿宋"/>
      <w:sz w:val="22"/>
      <w:szCs w:val="22"/>
      <w:lang w:val="zh-CN" w:eastAsia="zh-CN" w:bidi="zh-CN"/>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华文仿宋" w:hAnsi="华文仿宋" w:eastAsia="华文仿宋" w:cs="华文仿宋"/>
      <w:sz w:val="32"/>
      <w:szCs w:val="32"/>
      <w:lang w:val="zh-CN" w:eastAsia="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rPr>
      <w:lang w:val="zh-CN" w:eastAsia="zh-CN" w:bidi="zh-CN"/>
    </w:rPr>
  </w:style>
  <w:style w:type="paragraph" w:customStyle="1" w:styleId="10">
    <w:name w:val="Table Paragraph"/>
    <w:basedOn w:val="1"/>
    <w:qFormat/>
    <w:uiPriority w:val="1"/>
    <w:rPr>
      <w:lang w:val="zh-CN" w:eastAsia="zh-CN" w:bidi="zh-CN"/>
    </w:rPr>
  </w:style>
  <w:style w:type="paragraph" w:customStyle="1" w:styleId="11">
    <w:name w:val="Body text|1"/>
    <w:basedOn w:val="1"/>
    <w:qFormat/>
    <w:uiPriority w:val="0"/>
    <w:pPr>
      <w:widowControl w:val="0"/>
      <w:shd w:val="clear" w:color="auto" w:fill="auto"/>
      <w:spacing w:line="420" w:lineRule="auto"/>
      <w:ind w:firstLine="400"/>
    </w:pPr>
    <w:rPr>
      <w:rFonts w:ascii="宋体" w:hAnsi="宋体" w:eastAsia="宋体" w:cs="宋体"/>
      <w:sz w:val="30"/>
      <w:szCs w:val="30"/>
      <w:u w:val="none"/>
      <w:shd w:val="clear" w:color="auto" w:fill="auto"/>
      <w:lang w:val="zh-TW" w:eastAsia="zh-TW" w:bidi="zh-TW"/>
    </w:rPr>
  </w:style>
  <w:style w:type="paragraph" w:customStyle="1" w:styleId="12">
    <w:name w:val="Header or footer|2"/>
    <w:basedOn w:val="1"/>
    <w:qFormat/>
    <w:uiPriority w:val="0"/>
    <w:pPr>
      <w:widowControl w:val="0"/>
      <w:shd w:val="clear" w:color="auto" w:fill="auto"/>
    </w:pPr>
    <w:rPr>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1791</Words>
  <Characters>2236</Characters>
  <TotalTime>67</TotalTime>
  <ScaleCrop>false</ScaleCrop>
  <LinksUpToDate>false</LinksUpToDate>
  <CharactersWithSpaces>2325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2022-01-25T14:22:00Z</dcterms:created>
  <dc:creator>User</dc:creator>
  <cp:lastModifiedBy>八斤四两</cp:lastModifiedBy>
  <dcterms:modified xsi:type="dcterms:W3CDTF">2023-01-30T07:01:16Z</dcterms:modified>
  <dc:title>转发《关于开展750千伏-220千伏电网运营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2022-01-25T00:00:00Z</vt:filetime>
  </property>
  <property fmtid="{D5CDD505-2E9C-101B-9397-08002B2CF9AE}" pid="3" name="Creator">
    <vt:lpwstr>WPS 文字</vt:lpwstr>
  </property>
  <property fmtid="{D5CDD505-2E9C-101B-9397-08002B2CF9AE}" pid="4" name="LastSaved">
    <vt:filetime>2022-01-25T00:00:00Z</vt:filetime>
  </property>
  <property fmtid="{D5CDD505-2E9C-101B-9397-08002B2CF9AE}" pid="5" name="KSOProductBuildVer">
    <vt:lpwstr>2052-11.1.0.13703</vt:lpwstr>
  </property>
  <property fmtid="{D5CDD505-2E9C-101B-9397-08002B2CF9AE}" pid="6" name="ICV">
    <vt:lpwstr>BEBFB12F38E0423AB623AB01AA54CA01</vt:lpwstr>
  </property>
</Properties>
</file>